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32FF0" w14:textId="77777777" w:rsidR="00983A00" w:rsidRDefault="00067183">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Header"/>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Heading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Heading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Heading2"/>
      </w:pPr>
      <w:r>
        <w:lastRenderedPageBreak/>
        <w:t>Topic A1: Blind Decoding Capability, Multi-slot monitoring</w:t>
      </w:r>
    </w:p>
    <w:p w14:paraId="616D2A35" w14:textId="77777777" w:rsidR="00983A00" w:rsidRDefault="00067183">
      <w:pPr>
        <w:pStyle w:val="Heading3"/>
        <w:rPr>
          <w:bCs/>
        </w:rPr>
      </w:pPr>
      <w:r>
        <w:rPr>
          <w:lang w:eastAsia="zh-CN"/>
        </w:rPr>
        <w:t>Issue A1-1: M</w:t>
      </w:r>
      <w:r>
        <w:rPr>
          <w:bCs/>
        </w:rPr>
        <w:t>ulti-slot capability implied by support of 480/960 kHz</w:t>
      </w:r>
    </w:p>
    <w:p w14:paraId="33F92C7D" w14:textId="77777777" w:rsidR="00983A00" w:rsidRDefault="00067183">
      <w:pPr>
        <w:pStyle w:val="Heading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proofErr w:type="spellStart"/>
            <w:r>
              <w:rPr>
                <w:sz w:val="20"/>
                <w:lang w:eastAsia="zh-CN"/>
              </w:rPr>
              <w:t>InterDigital</w:t>
            </w:r>
            <w:proofErr w:type="spellEnd"/>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we agree in principle ,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proofErr w:type="spellStart"/>
            <w:r>
              <w:rPr>
                <w:sz w:val="20"/>
                <w:lang w:eastAsia="zh-CN"/>
              </w:rPr>
              <w:t>Futurewei</w:t>
            </w:r>
            <w:proofErr w:type="spellEnd"/>
          </w:p>
        </w:tc>
        <w:tc>
          <w:tcPr>
            <w:tcW w:w="12176" w:type="dxa"/>
          </w:tcPr>
          <w:p w14:paraId="61059813" w14:textId="77777777"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 xml:space="preserve">We agree in principle, but need a clarification. First of all, we think the wording update from </w:t>
            </w:r>
            <w:proofErr w:type="spellStart"/>
            <w:r>
              <w:rPr>
                <w:sz w:val="20"/>
                <w:lang w:eastAsia="zh-CN"/>
              </w:rPr>
              <w:t>InterDigital</w:t>
            </w:r>
            <w:proofErr w:type="spellEnd"/>
            <w:r>
              <w:rPr>
                <w:sz w:val="20"/>
                <w:lang w:eastAsia="zh-CN"/>
              </w:rPr>
              <w:t xml:space="preserve">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w:t>
            </w:r>
            <w:proofErr w:type="spellStart"/>
            <w:r>
              <w:rPr>
                <w:rFonts w:eastAsia="MS Mincho"/>
                <w:lang w:eastAsia="ja-JP"/>
              </w:rPr>
              <w:t>InterDigital</w:t>
            </w:r>
            <w:proofErr w:type="spellEnd"/>
            <w:r>
              <w:rPr>
                <w:rFonts w:eastAsia="MS Mincho"/>
                <w:lang w:eastAsia="ja-JP"/>
              </w:rPr>
              <w:t xml:space="preserve">. </w:t>
            </w:r>
          </w:p>
        </w:tc>
      </w:tr>
      <w:tr w:rsidR="00983A00" w14:paraId="72131B6F" w14:textId="77777777">
        <w:tc>
          <w:tcPr>
            <w:tcW w:w="2405" w:type="dxa"/>
          </w:tcPr>
          <w:p w14:paraId="6ABA2043" w14:textId="77777777" w:rsidR="00983A00" w:rsidRDefault="00067183">
            <w:r>
              <w:rPr>
                <w:rFonts w:hint="eastAsia"/>
              </w:rPr>
              <w:t>H</w:t>
            </w:r>
            <w:r>
              <w:t xml:space="preserve">uawei, </w:t>
            </w:r>
            <w:proofErr w:type="spellStart"/>
            <w:r>
              <w:t>HiSilicon</w:t>
            </w:r>
            <w:proofErr w:type="spellEnd"/>
          </w:p>
        </w:tc>
        <w:tc>
          <w:tcPr>
            <w:tcW w:w="12176" w:type="dxa"/>
          </w:tcPr>
          <w:p w14:paraId="01749F62" w14:textId="77777777" w:rsidR="00983A00" w:rsidRDefault="00067183">
            <w:pPr>
              <w:rPr>
                <w:lang w:eastAsia="zh-CN"/>
              </w:rPr>
            </w:pPr>
            <w:r>
              <w:rPr>
                <w:rFonts w:hint="eastAsia"/>
                <w:lang w:eastAsia="zh-CN"/>
              </w:rPr>
              <w:t>W</w:t>
            </w:r>
            <w:r>
              <w:rPr>
                <w:lang w:eastAsia="zh-CN"/>
              </w:rPr>
              <w:t xml:space="preserve">e support the proposal with the update from </w:t>
            </w:r>
            <w:proofErr w:type="spellStart"/>
            <w:r>
              <w:rPr>
                <w:lang w:eastAsia="zh-CN"/>
              </w:rPr>
              <w:t>InterDigital</w:t>
            </w:r>
            <w:proofErr w:type="spellEnd"/>
            <w:r>
              <w:rPr>
                <w:lang w:eastAsia="zh-CN"/>
              </w:rPr>
              <w:t>, and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14:paraId="4BECADCA" w14:textId="77777777" w:rsidR="00983A00" w:rsidRDefault="00067183">
      <w:pPr>
        <w:rPr>
          <w:b/>
          <w:bCs/>
        </w:rPr>
      </w:pPr>
      <w:r>
        <w:rPr>
          <w:b/>
          <w:bCs/>
        </w:rPr>
        <w:t xml:space="preserve">FL Summary (Round 1):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Heading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A UE capable of  480 kHz SCS is capable of multi-slot PDCCH monitoring for 480 kHz SCS.</w:t>
      </w:r>
    </w:p>
    <w:p w14:paraId="24E9C309" w14:textId="77777777" w:rsidR="00983A00" w:rsidRDefault="00067183">
      <w:r>
        <w:t>A UE capable of  960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Note: This does not imply that multi-slot PDCCH monitoring is applicable at all times and for all search spaces.</w:t>
      </w:r>
    </w:p>
    <w:p w14:paraId="115C9184" w14:textId="77777777" w:rsidR="00983A00" w:rsidRDefault="00067183">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C57F87E" w14:textId="77777777" w:rsidR="00983A00" w:rsidRDefault="00067183">
            <w:pPr>
              <w:rPr>
                <w:rFonts w:eastAsia="SimSun"/>
                <w:lang w:eastAsia="ja-JP"/>
              </w:rPr>
            </w:pPr>
            <w:r>
              <w:rPr>
                <w:rFonts w:eastAsia="SimSun"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recognize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1, and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proofErr w:type="spellStart"/>
            <w:r>
              <w:rPr>
                <w:rFonts w:eastAsia="MS Mincho"/>
                <w:lang w:eastAsia="ko-KR"/>
              </w:rPr>
              <w:lastRenderedPageBreak/>
              <w:t>Futurewei</w:t>
            </w:r>
            <w:proofErr w:type="spellEnd"/>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proofErr w:type="spellStart"/>
            <w:r>
              <w:rPr>
                <w:rFonts w:eastAsia="MS Mincho"/>
                <w:lang w:eastAsia="ko-KR"/>
              </w:rPr>
              <w:t>Convida</w:t>
            </w:r>
            <w:proofErr w:type="spellEnd"/>
            <w:r>
              <w:rPr>
                <w:rFonts w:eastAsia="MS Mincho"/>
                <w:lang w:eastAsia="ko-KR"/>
              </w:rPr>
              <w:t xml:space="preserve">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We slightly prefer Variant 2 since it is more clear, but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Heading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080E7887" w14:textId="77777777" w:rsidR="00983A00" w:rsidRDefault="00067183">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proofErr w:type="spellStart"/>
            <w:r>
              <w:rPr>
                <w:lang w:eastAsia="zh-CN"/>
              </w:rPr>
              <w:t>Convida</w:t>
            </w:r>
            <w:proofErr w:type="spellEnd"/>
            <w:r>
              <w:rPr>
                <w:lang w:eastAsia="zh-CN"/>
              </w:rPr>
              <w:t xml:space="preserve">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5B5D5C75" w14:textId="77777777" w:rsidR="00983A00" w:rsidRDefault="00067183">
      <w:pPr>
        <w:pStyle w:val="Heading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[Note: This does not imply that multi-slot PDCCH monitoring is applicable at all times and for all search spaces.]</w:t>
      </w:r>
    </w:p>
    <w:p w14:paraId="03DBED5D" w14:textId="77777777" w:rsidR="00983A00" w:rsidRDefault="00067183">
      <w:r>
        <w:rPr>
          <w:highlight w:val="yellow"/>
        </w:rPr>
        <w:t>[FFS: whether to apply multi-slot PDCCH monitoring at all times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It seems note may contradict with the FFS. For example, if via FFS it turn out multi-slot PDCCH monitoring is applied at all times. We suggest to soften the wording for the note to :</w:t>
            </w:r>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r w:rsidR="00CA706C" w14:paraId="2207C804" w14:textId="77777777" w:rsidTr="005C30D5">
        <w:tc>
          <w:tcPr>
            <w:tcW w:w="2405" w:type="dxa"/>
          </w:tcPr>
          <w:p w14:paraId="10EBA6A3" w14:textId="77777777" w:rsidR="00CA706C" w:rsidRDefault="00CA706C" w:rsidP="005C30D5">
            <w:pPr>
              <w:rPr>
                <w:rFonts w:eastAsia="MS Mincho"/>
                <w:lang w:eastAsia="ja-JP"/>
              </w:rPr>
            </w:pPr>
            <w:r>
              <w:rPr>
                <w:rFonts w:eastAsia="MS Mincho"/>
                <w:lang w:eastAsia="ko-KR"/>
              </w:rPr>
              <w:t>LG Electronics</w:t>
            </w:r>
          </w:p>
        </w:tc>
        <w:tc>
          <w:tcPr>
            <w:tcW w:w="12176" w:type="dxa"/>
          </w:tcPr>
          <w:p w14:paraId="3B6483D2" w14:textId="77777777" w:rsidR="00CA706C" w:rsidRDefault="00CA706C" w:rsidP="005C30D5">
            <w:pPr>
              <w:rPr>
                <w:lang w:eastAsia="zh-CN"/>
              </w:rPr>
            </w:pPr>
            <w:r>
              <w:rPr>
                <w:lang w:eastAsia="zh-CN"/>
              </w:rPr>
              <w:t>Thanks for brin</w:t>
            </w:r>
            <w:r w:rsidR="008508CC">
              <w:rPr>
                <w:lang w:eastAsia="zh-CN"/>
              </w:rPr>
              <w:t>ging our concerns to the table.</w:t>
            </w:r>
          </w:p>
          <w:p w14:paraId="1A21E981" w14:textId="77777777" w:rsidR="00CA706C" w:rsidRDefault="00CA706C" w:rsidP="005C30D5">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5C30D5">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5C30D5">
        <w:tc>
          <w:tcPr>
            <w:tcW w:w="2405" w:type="dxa"/>
          </w:tcPr>
          <w:p w14:paraId="173724F4" w14:textId="08EF3925" w:rsidR="00E659E1" w:rsidRDefault="00E659E1" w:rsidP="00BC6AFA">
            <w:pPr>
              <w:rPr>
                <w:szCs w:val="24"/>
                <w:lang w:eastAsia="zh-CN"/>
              </w:rPr>
            </w:pPr>
            <w:proofErr w:type="spellStart"/>
            <w:r>
              <w:rPr>
                <w:szCs w:val="24"/>
                <w:lang w:eastAsia="zh-CN"/>
              </w:rPr>
              <w:t>InterDigital</w:t>
            </w:r>
            <w:proofErr w:type="spellEnd"/>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5C30D5">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Generally fine with the proposal and also agree that just the FFS is sufficient and it somewhat implies the note already</w:t>
            </w:r>
          </w:p>
        </w:tc>
      </w:tr>
      <w:tr w:rsidR="00AD5684" w14:paraId="100D4A2C" w14:textId="77777777" w:rsidTr="005C30D5">
        <w:tc>
          <w:tcPr>
            <w:tcW w:w="2405" w:type="dxa"/>
          </w:tcPr>
          <w:p w14:paraId="69612BCF" w14:textId="2767329D" w:rsidR="00AD5684" w:rsidRPr="00AD5684" w:rsidRDefault="00AD5684" w:rsidP="00295565">
            <w:pPr>
              <w:rPr>
                <w:szCs w:val="24"/>
                <w:lang w:val="en-SE" w:eastAsia="zh-CN"/>
              </w:rPr>
            </w:pPr>
            <w:r>
              <w:rPr>
                <w:szCs w:val="24"/>
                <w:lang w:val="en-SE" w:eastAsia="zh-CN"/>
              </w:rPr>
              <w:t>Sony</w:t>
            </w:r>
          </w:p>
        </w:tc>
        <w:tc>
          <w:tcPr>
            <w:tcW w:w="12176" w:type="dxa"/>
          </w:tcPr>
          <w:p w14:paraId="4FDA9830" w14:textId="3E1A1948" w:rsidR="00AD5684" w:rsidRPr="00AD5684" w:rsidRDefault="00AD5684" w:rsidP="00295565">
            <w:pPr>
              <w:rPr>
                <w:szCs w:val="24"/>
                <w:lang w:val="en-SE" w:eastAsia="zh-CN"/>
              </w:rPr>
            </w:pPr>
            <w:r>
              <w:rPr>
                <w:szCs w:val="24"/>
                <w:lang w:val="en-SE" w:eastAsia="zh-CN"/>
              </w:rPr>
              <w:t xml:space="preserve">Agree that the FFS alone may be sufficient, but also fine to keep both note and FSS. </w:t>
            </w:r>
          </w:p>
        </w:tc>
      </w:tr>
    </w:tbl>
    <w:p w14:paraId="1F91063D" w14:textId="77777777" w:rsidR="00983A00" w:rsidRDefault="00983A00">
      <w:pPr>
        <w:rPr>
          <w:lang w:eastAsia="zh-CN"/>
        </w:rPr>
      </w:pPr>
    </w:p>
    <w:p w14:paraId="19A92243" w14:textId="77777777" w:rsidR="00983A00" w:rsidRDefault="00067183">
      <w:pPr>
        <w:pStyle w:val="Heading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ListParagraph"/>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ListParagraph"/>
              <w:widowControl/>
              <w:numPr>
                <w:ilvl w:val="1"/>
                <w:numId w:val="16"/>
              </w:numPr>
            </w:pPr>
            <w:r>
              <w:t>Each slot group consists of X slots</w:t>
            </w:r>
          </w:p>
          <w:p w14:paraId="4677DCBA" w14:textId="77777777" w:rsidR="00983A00" w:rsidRDefault="00067183">
            <w:pPr>
              <w:pStyle w:val="ListParagraph"/>
              <w:widowControl/>
              <w:numPr>
                <w:ilvl w:val="1"/>
                <w:numId w:val="16"/>
              </w:numPr>
            </w:pPr>
            <w:r>
              <w:t>Slot groups are consecutive and non-overlapping</w:t>
            </w:r>
          </w:p>
          <w:p w14:paraId="7F5BB72A" w14:textId="77777777" w:rsidR="00983A00" w:rsidRDefault="00067183">
            <w:pPr>
              <w:pStyle w:val="ListParagraph"/>
              <w:widowControl/>
              <w:numPr>
                <w:ilvl w:val="1"/>
                <w:numId w:val="16"/>
              </w:numPr>
            </w:pPr>
            <w:r>
              <w:t>The capability indicates the BD/CCE budget within Y consecutive [symbols or slots] in each slot group separately</w:t>
            </w:r>
          </w:p>
          <w:p w14:paraId="7C8EC02A" w14:textId="77777777" w:rsidR="00983A00" w:rsidRDefault="00067183">
            <w:pPr>
              <w:pStyle w:val="ListParagraph"/>
              <w:widowControl/>
              <w:numPr>
                <w:ilvl w:val="1"/>
                <w:numId w:val="16"/>
              </w:numPr>
            </w:pPr>
            <w:r>
              <w:t>FFS: Supported values/constraints of X and Y, e.g. Y&lt;=X, Y=X</w:t>
            </w:r>
          </w:p>
          <w:p w14:paraId="0B6EF97B" w14:textId="77777777" w:rsidR="00983A00" w:rsidRDefault="00067183">
            <w:pPr>
              <w:pStyle w:val="ListParagraph"/>
              <w:widowControl/>
              <w:numPr>
                <w:ilvl w:val="1"/>
                <w:numId w:val="16"/>
              </w:numPr>
            </w:pPr>
            <w:r>
              <w:lastRenderedPageBreak/>
              <w:t>FFS: Restrictions on location of the Y [symbols or slots] within a slot group, e.g. the Y [symbols or slots] always start at the first slot within a slot group</w:t>
            </w:r>
          </w:p>
          <w:p w14:paraId="3B659EA7" w14:textId="77777777" w:rsidR="00983A00" w:rsidRDefault="00067183">
            <w:pPr>
              <w:pStyle w:val="ListParagraph"/>
              <w:widowControl/>
              <w:numPr>
                <w:ilvl w:val="1"/>
                <w:numId w:val="16"/>
              </w:numPr>
            </w:pPr>
            <w:r>
              <w:t>FFS: Further definition of capabilities</w:t>
            </w:r>
          </w:p>
          <w:p w14:paraId="448444A2" w14:textId="77777777" w:rsidR="00983A00" w:rsidRDefault="00067183">
            <w:pPr>
              <w:pStyle w:val="ListParagraph"/>
              <w:widowControl/>
              <w:numPr>
                <w:ilvl w:val="0"/>
                <w:numId w:val="16"/>
              </w:numPr>
            </w:pPr>
            <w:r>
              <w:t>Alt 2: Use an (X, Y) span as the baseline to define the new capability</w:t>
            </w:r>
          </w:p>
          <w:p w14:paraId="2149DE22"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ListParagraph"/>
              <w:widowControl/>
              <w:numPr>
                <w:ilvl w:val="1"/>
                <w:numId w:val="16"/>
              </w:numPr>
            </w:pPr>
            <w:r>
              <w:t>Y &lt;= X</w:t>
            </w:r>
          </w:p>
          <w:p w14:paraId="643B249B"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ListParagraph"/>
              <w:widowControl/>
              <w:numPr>
                <w:ilvl w:val="1"/>
                <w:numId w:val="16"/>
              </w:numPr>
            </w:pPr>
            <w:r>
              <w:t>FFS: Further definition of capabilities</w:t>
            </w:r>
          </w:p>
          <w:p w14:paraId="090430FF" w14:textId="77777777" w:rsidR="00983A00" w:rsidRDefault="00067183">
            <w:pPr>
              <w:pStyle w:val="ListParagraph"/>
              <w:widowControl/>
              <w:numPr>
                <w:ilvl w:val="0"/>
                <w:numId w:val="16"/>
              </w:numPr>
            </w:pPr>
            <w:r>
              <w:t xml:space="preserve">Alt 3: Use a sliding window of X slots as the baseline to define the new capability. </w:t>
            </w:r>
          </w:p>
          <w:p w14:paraId="00D85B3E" w14:textId="77777777" w:rsidR="00983A00" w:rsidRDefault="00067183">
            <w:pPr>
              <w:pStyle w:val="ListParagraph"/>
              <w:widowControl/>
              <w:numPr>
                <w:ilvl w:val="1"/>
                <w:numId w:val="16"/>
              </w:numPr>
            </w:pPr>
            <w:r>
              <w:t>The capability indicates the BD/CCE budget within the sliding window</w:t>
            </w:r>
          </w:p>
          <w:p w14:paraId="0730FA45" w14:textId="77777777" w:rsidR="00983A00" w:rsidRDefault="00067183">
            <w:pPr>
              <w:pStyle w:val="ListParagraph"/>
              <w:widowControl/>
              <w:numPr>
                <w:ilvl w:val="1"/>
                <w:numId w:val="16"/>
              </w:numPr>
            </w:pPr>
            <w:r>
              <w:t xml:space="preserve"> The sliding unit of the sliding window is [1] slot.</w:t>
            </w:r>
          </w:p>
          <w:p w14:paraId="7CFDEB00" w14:textId="77777777" w:rsidR="00983A00" w:rsidRDefault="00067183">
            <w:pPr>
              <w:pStyle w:val="ListParagraph"/>
              <w:widowControl/>
              <w:numPr>
                <w:ilvl w:val="1"/>
                <w:numId w:val="16"/>
              </w:numPr>
            </w:pPr>
            <w:r>
              <w:t>FFS: Further definition of capabilities</w:t>
            </w:r>
          </w:p>
          <w:p w14:paraId="342D64B6" w14:textId="77777777" w:rsidR="00983A00" w:rsidRDefault="00067183">
            <w:pPr>
              <w:pStyle w:val="ListParagraph"/>
              <w:widowControl/>
              <w:numPr>
                <w:ilvl w:val="0"/>
                <w:numId w:val="16"/>
              </w:numPr>
            </w:pPr>
            <w:r>
              <w:t xml:space="preserve">Specific numbers for X, Y may depend on UE capability and </w:t>
            </w:r>
            <w:proofErr w:type="spellStart"/>
            <w:r>
              <w:t>gNB</w:t>
            </w:r>
            <w:proofErr w:type="spellEnd"/>
            <w:r>
              <w:t xml:space="preserve"> configuration</w:t>
            </w:r>
          </w:p>
          <w:p w14:paraId="4C7D662B" w14:textId="77777777" w:rsidR="00983A00" w:rsidRDefault="00067183">
            <w:pPr>
              <w:pStyle w:val="ListParagraph"/>
              <w:widowControl/>
              <w:numPr>
                <w:ilvl w:val="1"/>
                <w:numId w:val="16"/>
              </w:numPr>
            </w:pPr>
            <w:r>
              <w:t xml:space="preserve">Examples: </w:t>
            </w:r>
          </w:p>
          <w:p w14:paraId="01C5677A" w14:textId="77777777" w:rsidR="00983A00" w:rsidRDefault="00067183">
            <w:pPr>
              <w:pStyle w:val="ListParagraph"/>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xml:space="preserve">, Qualcomm, Panasonic, Apple, NTT DOCOMO, </w:t>
      </w:r>
      <w:proofErr w:type="spellStart"/>
      <w:r>
        <w:rPr>
          <w:lang w:val="en-GB" w:eastAsia="zh-CN"/>
        </w:rPr>
        <w:t>Convida</w:t>
      </w:r>
      <w:proofErr w:type="spellEnd"/>
      <w:r>
        <w:rPr>
          <w:lang w:val="en-GB" w:eastAsia="zh-CN"/>
        </w:rPr>
        <w:t xml:space="preserve">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Heading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We cannot support Alt 1 as it could be quite restrictive in terms of monitoring occasions within  a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proofErr w:type="spellStart"/>
            <w:r>
              <w:rPr>
                <w:lang w:eastAsia="zh-CN"/>
              </w:rPr>
              <w:lastRenderedPageBreak/>
              <w:t>InterDigital</w:t>
            </w:r>
            <w:proofErr w:type="spellEnd"/>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proofErr w:type="spellStart"/>
            <w:r>
              <w:rPr>
                <w:lang w:eastAsia="zh-CN"/>
              </w:rPr>
              <w:t>Futurewei</w:t>
            </w:r>
            <w:proofErr w:type="spellEnd"/>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w:t>
            </w:r>
            <w:r>
              <w:rPr>
                <w:rFonts w:ascii="Arial" w:eastAsia="Calibri" w:hAnsi="Arial" w:cs="Arial"/>
                <w:sz w:val="20"/>
                <w:lang w:eastAsia="zh-CN"/>
              </w:rPr>
              <w:lastRenderedPageBreak/>
              <w:t>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lastRenderedPageBreak/>
              <w:t>H</w:t>
            </w:r>
            <w:r>
              <w:t xml:space="preserve">uawei, </w:t>
            </w:r>
            <w:proofErr w:type="spellStart"/>
            <w:r>
              <w:t>HiSilicon</w:t>
            </w:r>
            <w:proofErr w:type="spellEnd"/>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proofErr w:type="spellStart"/>
            <w:r>
              <w:rPr>
                <w:rFonts w:eastAsia="MS Mincho"/>
                <w:lang w:eastAsia="ja-JP"/>
              </w:rPr>
              <w:t>Convida</w:t>
            </w:r>
            <w:proofErr w:type="spellEnd"/>
            <w:r>
              <w:rPr>
                <w:rFonts w:eastAsia="MS Mincho"/>
                <w:lang w:eastAsia="ja-JP"/>
              </w:rPr>
              <w:t xml:space="preserve">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14:paraId="55B0390E" w14:textId="77777777" w:rsidR="00983A00" w:rsidRDefault="00067183">
      <w:pPr>
        <w:rPr>
          <w:b/>
          <w:bCs/>
        </w:rPr>
      </w:pPr>
      <w:r>
        <w:rPr>
          <w:b/>
          <w:bCs/>
        </w:rPr>
        <w:t>It has been suggested that Alt 1 could be adopted if additional conditions on Y are agreed (as listed in Issue A1-4). Therefore FL suggests to adopt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ListParagraph"/>
        <w:numPr>
          <w:ilvl w:val="0"/>
          <w:numId w:val="16"/>
        </w:numPr>
      </w:pPr>
      <w:r>
        <w:t xml:space="preserve">Use a fixed pattern of slot groups as the baseline to define the new capability. </w:t>
      </w:r>
    </w:p>
    <w:p w14:paraId="4FA969A9" w14:textId="77777777" w:rsidR="00983A00" w:rsidRDefault="00067183">
      <w:pPr>
        <w:pStyle w:val="ListParagraph"/>
        <w:numPr>
          <w:ilvl w:val="1"/>
          <w:numId w:val="16"/>
        </w:numPr>
      </w:pPr>
      <w:r>
        <w:t>Each slot group consists of X slots</w:t>
      </w:r>
    </w:p>
    <w:p w14:paraId="314769C3" w14:textId="77777777" w:rsidR="00983A00" w:rsidRDefault="00067183">
      <w:pPr>
        <w:pStyle w:val="ListParagraph"/>
        <w:numPr>
          <w:ilvl w:val="1"/>
          <w:numId w:val="16"/>
        </w:numPr>
      </w:pPr>
      <w:r>
        <w:t>Slot groups are consecutive and non-overlapping</w:t>
      </w:r>
    </w:p>
    <w:p w14:paraId="1BB130DD" w14:textId="77777777" w:rsidR="00983A00" w:rsidRDefault="00067183">
      <w:pPr>
        <w:pStyle w:val="ListParagraph"/>
        <w:numPr>
          <w:ilvl w:val="1"/>
          <w:numId w:val="16"/>
        </w:numPr>
      </w:pPr>
      <w:r>
        <w:t>The capability indicates the BD/CCE budget within Y consecutive slots in each slot group separately</w:t>
      </w:r>
    </w:p>
    <w:p w14:paraId="77AC4BA6" w14:textId="77777777" w:rsidR="00983A00" w:rsidRDefault="00067183">
      <w:pPr>
        <w:pStyle w:val="ListParagraph"/>
        <w:numPr>
          <w:ilvl w:val="1"/>
          <w:numId w:val="16"/>
        </w:numPr>
      </w:pPr>
      <w:r>
        <w:rPr>
          <w:lang w:eastAsia="zh-CN"/>
        </w:rPr>
        <w:t>Y is constrained by [1&lt;=Y&lt;=X/2]</w:t>
      </w:r>
    </w:p>
    <w:p w14:paraId="27DF1671" w14:textId="77777777" w:rsidR="00983A00" w:rsidRDefault="00067183">
      <w:pPr>
        <w:pStyle w:val="ListParagraph"/>
        <w:numPr>
          <w:ilvl w:val="2"/>
          <w:numId w:val="16"/>
        </w:numPr>
      </w:pPr>
      <w:r>
        <w:rPr>
          <w:lang w:eastAsia="zh-CN"/>
        </w:rPr>
        <w:t>FFS further refinements of Y constraints</w:t>
      </w:r>
    </w:p>
    <w:p w14:paraId="346CBFB3" w14:textId="77777777" w:rsidR="00983A00" w:rsidRDefault="00067183">
      <w:pPr>
        <w:pStyle w:val="ListParagraph"/>
        <w:numPr>
          <w:ilvl w:val="1"/>
          <w:numId w:val="16"/>
        </w:numPr>
      </w:pPr>
      <w:r>
        <w:t>The Y slots always start at the first slot within a slot group</w:t>
      </w:r>
    </w:p>
    <w:p w14:paraId="4B02F6EA" w14:textId="77777777" w:rsidR="00983A00" w:rsidRDefault="00067183">
      <w:pPr>
        <w:pStyle w:val="ListParagraph"/>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Heading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ListParagraph"/>
              <w:widowControl/>
              <w:numPr>
                <w:ilvl w:val="0"/>
                <w:numId w:val="16"/>
              </w:numPr>
            </w:pPr>
            <w:r>
              <w:t xml:space="preserve">Alt 1: Use a fixed pattern of slot groups as the baseline to define the new capability. </w:t>
            </w:r>
          </w:p>
          <w:p w14:paraId="08B7A5B0" w14:textId="77777777" w:rsidR="00983A00" w:rsidRDefault="00067183">
            <w:pPr>
              <w:pStyle w:val="ListParagraph"/>
              <w:widowControl/>
              <w:numPr>
                <w:ilvl w:val="1"/>
                <w:numId w:val="16"/>
              </w:numPr>
            </w:pPr>
            <w:r>
              <w:t>Each slot group consists of X slots</w:t>
            </w:r>
          </w:p>
          <w:p w14:paraId="085C017F" w14:textId="77777777" w:rsidR="00983A00" w:rsidRDefault="00067183">
            <w:pPr>
              <w:pStyle w:val="ListParagraph"/>
              <w:widowControl/>
              <w:numPr>
                <w:ilvl w:val="1"/>
                <w:numId w:val="16"/>
              </w:numPr>
            </w:pPr>
            <w:r>
              <w:lastRenderedPageBreak/>
              <w:t>Slot groups are consecutive and non-overlapping</w:t>
            </w:r>
          </w:p>
          <w:p w14:paraId="4CB20D39" w14:textId="77777777" w:rsidR="00983A00" w:rsidRDefault="00067183">
            <w:pPr>
              <w:pStyle w:val="ListParagraph"/>
              <w:widowControl/>
              <w:numPr>
                <w:ilvl w:val="1"/>
                <w:numId w:val="16"/>
              </w:numPr>
            </w:pPr>
            <w:r>
              <w:t>The capability indicates the BD/CCE budget within Y consecutive slots in each slot group separately</w:t>
            </w:r>
          </w:p>
          <w:p w14:paraId="65B2245D" w14:textId="77777777" w:rsidR="00983A00" w:rsidRDefault="00067183">
            <w:pPr>
              <w:pStyle w:val="ListParagraph"/>
              <w:widowControl/>
              <w:numPr>
                <w:ilvl w:val="1"/>
                <w:numId w:val="16"/>
              </w:numPr>
            </w:pPr>
            <w:r>
              <w:t>Further discuss down-selection of Y within 1&lt;=Y&lt;=X/2 (both in units of slot) when X&gt;1</w:t>
            </w:r>
          </w:p>
          <w:p w14:paraId="7E29E9C2" w14:textId="77777777" w:rsidR="00983A00" w:rsidRDefault="00067183">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28F9BFD9" w14:textId="77777777" w:rsidR="00983A00" w:rsidRDefault="00067183">
            <w:pPr>
              <w:pStyle w:val="ListParagraph"/>
              <w:widowControl/>
              <w:numPr>
                <w:ilvl w:val="1"/>
                <w:numId w:val="16"/>
              </w:numPr>
            </w:pPr>
            <w:r>
              <w:t>FFS: Further definition of capabilities</w:t>
            </w:r>
          </w:p>
          <w:p w14:paraId="1041B1CA" w14:textId="77777777" w:rsidR="00983A00" w:rsidRDefault="00067183">
            <w:pPr>
              <w:pStyle w:val="ListParagraph"/>
              <w:widowControl/>
              <w:numPr>
                <w:ilvl w:val="0"/>
                <w:numId w:val="16"/>
              </w:numPr>
            </w:pPr>
            <w:r>
              <w:t>Alt 2: Use an (X, Y) span as the baseline to define the new capability</w:t>
            </w:r>
          </w:p>
          <w:p w14:paraId="434E5093"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ListParagraph"/>
              <w:widowControl/>
              <w:numPr>
                <w:ilvl w:val="1"/>
                <w:numId w:val="16"/>
              </w:numPr>
            </w:pPr>
            <w:r>
              <w:t>Y &lt;= X</w:t>
            </w:r>
          </w:p>
          <w:p w14:paraId="093D45E5"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ListParagraph"/>
              <w:widowControl/>
              <w:numPr>
                <w:ilvl w:val="1"/>
                <w:numId w:val="16"/>
              </w:numPr>
            </w:pPr>
            <w:r>
              <w:t>FFS: Further definition of capabilities</w:t>
            </w:r>
          </w:p>
          <w:p w14:paraId="21645AB6" w14:textId="77777777" w:rsidR="00983A00" w:rsidRDefault="00067183">
            <w:pPr>
              <w:pStyle w:val="ListParagraph"/>
              <w:widowControl/>
              <w:numPr>
                <w:ilvl w:val="0"/>
                <w:numId w:val="16"/>
              </w:numPr>
            </w:pPr>
            <w:r>
              <w:t xml:space="preserve">Alt 3: Use a sliding window of X slots as the baseline to define the new capability. </w:t>
            </w:r>
          </w:p>
          <w:p w14:paraId="21F8B4BD" w14:textId="77777777" w:rsidR="00983A00" w:rsidRDefault="00067183">
            <w:pPr>
              <w:pStyle w:val="ListParagraph"/>
              <w:widowControl/>
              <w:numPr>
                <w:ilvl w:val="1"/>
                <w:numId w:val="16"/>
              </w:numPr>
            </w:pPr>
            <w:r>
              <w:t>The capability indicates the BD/CCE budget within the sliding window</w:t>
            </w:r>
          </w:p>
          <w:p w14:paraId="5D3A681D" w14:textId="77777777" w:rsidR="00983A00" w:rsidRDefault="00067183">
            <w:pPr>
              <w:pStyle w:val="ListParagraph"/>
              <w:widowControl/>
              <w:numPr>
                <w:ilvl w:val="1"/>
                <w:numId w:val="16"/>
              </w:numPr>
            </w:pPr>
            <w:r>
              <w:t xml:space="preserve"> The sliding unit of the sliding window is [1] slot.</w:t>
            </w:r>
          </w:p>
          <w:p w14:paraId="24B8F5E1" w14:textId="77777777" w:rsidR="00983A00" w:rsidRDefault="00067183">
            <w:pPr>
              <w:pStyle w:val="ListParagraph"/>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to select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FFS: Restrictions on location of the Y slots within a slot group, e.g. the Y slots always start at the first slot within a slot group</w:t>
      </w:r>
    </w:p>
    <w:p w14:paraId="48547281" w14:textId="77777777" w:rsidR="00983A00" w:rsidRDefault="00067183">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TableGrid"/>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lastRenderedPageBreak/>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ListParagraph"/>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ListParagraph"/>
              <w:numPr>
                <w:ilvl w:val="0"/>
                <w:numId w:val="19"/>
              </w:numPr>
            </w:pPr>
            <w:r>
              <w:t xml:space="preserve">Alt 1: Use a fixed pattern of slot groups as the baseline to define the new capability. </w:t>
            </w:r>
          </w:p>
          <w:p w14:paraId="19657714" w14:textId="77777777" w:rsidR="00983A00" w:rsidRDefault="00067183">
            <w:pPr>
              <w:pStyle w:val="ListParagraph"/>
              <w:numPr>
                <w:ilvl w:val="1"/>
                <w:numId w:val="19"/>
              </w:numPr>
            </w:pPr>
            <w:r>
              <w:t>Each slot group consists of X slots</w:t>
            </w:r>
          </w:p>
          <w:p w14:paraId="6495FEF9" w14:textId="77777777" w:rsidR="00983A00" w:rsidRDefault="00067183">
            <w:pPr>
              <w:pStyle w:val="ListParagraph"/>
              <w:numPr>
                <w:ilvl w:val="1"/>
                <w:numId w:val="19"/>
              </w:numPr>
            </w:pPr>
            <w:r>
              <w:t>Slot groups are consecutive and non-overlapping</w:t>
            </w:r>
          </w:p>
          <w:p w14:paraId="696385F3" w14:textId="77777777" w:rsidR="00983A00" w:rsidRDefault="00067183">
            <w:pPr>
              <w:pStyle w:val="ListParagraph"/>
              <w:numPr>
                <w:ilvl w:val="1"/>
                <w:numId w:val="19"/>
              </w:numPr>
            </w:pPr>
            <w:r>
              <w:t>The capability indicates the BD/CCE budget within Y consecutive slots in each slot group separately</w:t>
            </w:r>
          </w:p>
          <w:p w14:paraId="2A169FE8" w14:textId="77777777" w:rsidR="00983A00" w:rsidRDefault="00067183">
            <w:pPr>
              <w:pStyle w:val="ListParagraph"/>
              <w:numPr>
                <w:ilvl w:val="1"/>
                <w:numId w:val="19"/>
              </w:numPr>
            </w:pPr>
            <w:r>
              <w:t>Further discuss down-selection of Y within 1&lt;=Y&lt;=X/2 (both in units of slot) when X&gt;1</w:t>
            </w:r>
          </w:p>
          <w:p w14:paraId="41015EF3" w14:textId="77777777" w:rsidR="00983A00" w:rsidRDefault="00067183">
            <w:pPr>
              <w:pStyle w:val="ListParagraph"/>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ListParagraph"/>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lastRenderedPageBreak/>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517146FE"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this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Based on this, we don't see a need to have X or Y to be flexible; they can be fixed. If they were flexible, we think this could lead to complications, e.g., for BD/CCE dropping. For Alt-1 with fixed X,Y, it provides opportunities for the UE/</w:t>
            </w:r>
            <w:proofErr w:type="spellStart"/>
            <w:r>
              <w:t>gNB</w:t>
            </w:r>
            <w:proofErr w:type="spellEnd"/>
            <w:r>
              <w:t xml:space="preserve">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ListParagraph"/>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14:paraId="7A76B50B" w14:textId="77777777" w:rsidR="00983A00" w:rsidRDefault="00067183">
            <w:pPr>
              <w:pStyle w:val="ListParagraph"/>
              <w:numPr>
                <w:ilvl w:val="0"/>
                <w:numId w:val="20"/>
              </w:numPr>
              <w:rPr>
                <w:lang w:eastAsia="zh-CN"/>
              </w:rPr>
            </w:pPr>
            <w:r>
              <w:rPr>
                <w:rFonts w:ascii="Times New Roman" w:hAnsi="Times New Roman"/>
                <w:lang w:eastAsia="zh-CN"/>
              </w:rPr>
              <w:lastRenderedPageBreak/>
              <w:t xml:space="preserve">The SS configuration period is restricted to </w:t>
            </w:r>
            <w:proofErr w:type="spellStart"/>
            <w:r>
              <w:rPr>
                <w:rFonts w:ascii="Times New Roman" w:hAnsi="Times New Roman"/>
                <w:i/>
                <w:lang w:eastAsia="zh-CN"/>
              </w:rPr>
              <w:t>i</w:t>
            </w:r>
            <w:proofErr w:type="spellEnd"/>
            <w:r>
              <w:rPr>
                <w:rFonts w:ascii="Times New Roman" w:hAnsi="Times New Roman"/>
                <w:lang w:eastAsia="zh-CN"/>
              </w:rPr>
              <w:t>*X slots (</w:t>
            </w:r>
            <w:proofErr w:type="spellStart"/>
            <w:r>
              <w:rPr>
                <w:rFonts w:ascii="Times New Roman" w:hAnsi="Times New Roman"/>
                <w:i/>
                <w:lang w:eastAsia="zh-CN"/>
              </w:rPr>
              <w:t>i</w:t>
            </w:r>
            <w:proofErr w:type="spellEnd"/>
            <w:r>
              <w:rPr>
                <w:rFonts w:ascii="Times New Roman" w:hAnsi="Times New Roman"/>
                <w:i/>
                <w:lang w:eastAsia="zh-CN"/>
              </w:rPr>
              <w:t>=1,2,…</w:t>
            </w:r>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ListParagraph"/>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terms of network simplicity, </w:t>
            </w:r>
            <w:proofErr w:type="spellStart"/>
            <w:r>
              <w:rPr>
                <w:rFonts w:ascii="Times New Roman" w:hAnsi="Times New Roman"/>
                <w:lang w:eastAsia="zh-CN"/>
              </w:rPr>
              <w:t>gNB</w:t>
            </w:r>
            <w:proofErr w:type="spellEnd"/>
            <w:r>
              <w:rPr>
                <w:rFonts w:ascii="Times New Roman" w:hAnsi="Times New Roman"/>
                <w:lang w:eastAsia="zh-CN"/>
              </w:rPr>
              <w:t xml:space="preserve"> has full flexibility to configure SS as a fixed pattern for simplicity even Alt .2 is adopted. As mentioned before, Alt. 1 is a subset of Alt. 2. So from network perspective, Alt. 2 indeed provide more network flexibility.</w:t>
            </w:r>
          </w:p>
          <w:p w14:paraId="03D7A591"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ListParagraph"/>
              <w:numPr>
                <w:ilvl w:val="0"/>
                <w:numId w:val="21"/>
              </w:numPr>
              <w:rPr>
                <w:lang w:eastAsia="zh-CN"/>
              </w:rPr>
            </w:pPr>
            <w:r>
              <w:rPr>
                <w:rFonts w:ascii="Times New Roman" w:hAnsi="Times New Roman" w:hint="eastAsia"/>
                <w:lang w:eastAsia="zh-CN"/>
              </w:rPr>
              <w:t>I</w:t>
            </w:r>
            <w:r>
              <w:rPr>
                <w:rFonts w:ascii="Times New Roman" w:hAnsi="Times New Roman"/>
                <w:lang w:eastAsia="zh-CN"/>
              </w:rPr>
              <w:t>f my understanding is correct, your proposal is to differentiate PDCCH monitoring capability for Type0/0A/1(without dedicated 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lastRenderedPageBreak/>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14:paraId="42460E86" w14:textId="77777777" w:rsidR="00983A00" w:rsidRDefault="00067183">
            <w:pPr>
              <w:rPr>
                <w:lang w:eastAsia="zh-CN"/>
              </w:rPr>
            </w:pPr>
            <w:r>
              <w:rPr>
                <w:lang w:eastAsia="zh-CN"/>
              </w:rPr>
              <w:t xml:space="preserve">If we really have to compromise with Alt 1 for the progress in the end, we think at least the following FFS should be added: </w:t>
            </w:r>
          </w:p>
          <w:p w14:paraId="14A7EF78" w14:textId="77777777" w:rsidR="00983A00" w:rsidRDefault="00067183">
            <w:pPr>
              <w:rPr>
                <w:lang w:eastAsia="zh-CN"/>
              </w:rPr>
            </w:pPr>
            <w:r>
              <w:rPr>
                <w:lang w:eastAsia="zh-CN"/>
              </w:rPr>
              <w:lastRenderedPageBreak/>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lastRenderedPageBreak/>
              <w:t>CATT</w:t>
            </w:r>
          </w:p>
        </w:tc>
        <w:tc>
          <w:tcPr>
            <w:tcW w:w="12176" w:type="dxa"/>
          </w:tcPr>
          <w:p w14:paraId="57D83138" w14:textId="77777777"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BE51B98" w14:textId="77777777" w:rsidR="00983A00" w:rsidRDefault="00067183">
            <w:pPr>
              <w:rPr>
                <w:lang w:eastAsia="zh-CN"/>
              </w:rPr>
            </w:pPr>
            <w:r>
              <w:rPr>
                <w:lang w:eastAsia="zh-CN"/>
              </w:rPr>
              <w:t xml:space="preserve">Actually, if we restrict alt2 ‘s span to start from slot boundary, then there’s very little different between alt1 and alt2 in term of ss configuration flexibility.  Alt2 seems more flexibility , but this is at the cost of more complex </w:t>
            </w:r>
            <w:proofErr w:type="spellStart"/>
            <w:r>
              <w:rPr>
                <w:lang w:eastAsia="zh-CN"/>
              </w:rPr>
              <w:t>gNB</w:t>
            </w:r>
            <w:proofErr w:type="spellEnd"/>
            <w:r>
              <w:rPr>
                <w:lang w:eastAsia="zh-CN"/>
              </w:rPr>
              <w:t xml:space="preserve">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w:t>
            </w:r>
            <w:proofErr w:type="spellStart"/>
            <w:r>
              <w:rPr>
                <w:lang w:eastAsia="zh-CN"/>
              </w:rPr>
              <w:t>gNB</w:t>
            </w:r>
            <w:proofErr w:type="spellEnd"/>
            <w:r>
              <w:rPr>
                <w:lang w:eastAsia="zh-CN"/>
              </w:rPr>
              <w:t xml:space="preserve">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2CF6E214" w14:textId="77777777"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no any difference, as long as the fixed (X,Y)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t xml:space="preserve">Regarding Intel/Ericsson’s comment on handling Type0/0A/1(without dedicated RRC config)/2-CSS and other USS/CSS to be analog to Rel-15 UE capability, we have very different views: the symbols in a slot are inherent unequal due to UE’s processing procedure and </w:t>
            </w:r>
            <w:r>
              <w:rPr>
                <w:lang w:eastAsia="zh-CN"/>
              </w:rPr>
              <w:lastRenderedPageBreak/>
              <w:t xml:space="preserve">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ListParagraph"/>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ListParagraph"/>
              <w:numPr>
                <w:ilvl w:val="1"/>
                <w:numId w:val="19"/>
              </w:numPr>
            </w:pPr>
            <w:r>
              <w:t xml:space="preserve">Alt 1: Use a fixed pattern of slot groups as the baseline to define the new capability. </w:t>
            </w:r>
          </w:p>
          <w:p w14:paraId="42551A79" w14:textId="77777777" w:rsidR="00A850F2" w:rsidRDefault="00A850F2" w:rsidP="00A850F2">
            <w:pPr>
              <w:pStyle w:val="ListParagraph"/>
              <w:numPr>
                <w:ilvl w:val="2"/>
                <w:numId w:val="19"/>
              </w:numPr>
            </w:pPr>
            <w:r>
              <w:t>Each slot group consists of X slots</w:t>
            </w:r>
          </w:p>
          <w:p w14:paraId="55E55E36" w14:textId="77777777" w:rsidR="00A850F2" w:rsidRDefault="00A850F2" w:rsidP="00A850F2">
            <w:pPr>
              <w:pStyle w:val="ListParagraph"/>
              <w:numPr>
                <w:ilvl w:val="2"/>
                <w:numId w:val="19"/>
              </w:numPr>
            </w:pPr>
            <w:r>
              <w:t>Slot groups are consecutive and non-overlapping</w:t>
            </w:r>
          </w:p>
          <w:p w14:paraId="5B5C17AE" w14:textId="77777777" w:rsidR="00A850F2" w:rsidRDefault="00A850F2" w:rsidP="00A850F2">
            <w:pPr>
              <w:pStyle w:val="ListParagraph"/>
              <w:numPr>
                <w:ilvl w:val="2"/>
                <w:numId w:val="19"/>
              </w:numPr>
            </w:pPr>
            <w:r>
              <w:t>The capability indicates the BD/CCE budget within Y consecutive slots in each slot group separately</w:t>
            </w:r>
          </w:p>
          <w:p w14:paraId="770554C9" w14:textId="77777777" w:rsidR="00A850F2" w:rsidRDefault="00A850F2" w:rsidP="00A850F2">
            <w:pPr>
              <w:pStyle w:val="ListParagraph"/>
              <w:numPr>
                <w:ilvl w:val="2"/>
                <w:numId w:val="19"/>
              </w:numPr>
            </w:pPr>
            <w:r>
              <w:t>Further discuss down-selection of Y within 1&lt;=Y&lt;=X/2 (both in units of slot) when X&gt;1</w:t>
            </w:r>
          </w:p>
          <w:p w14:paraId="22929669" w14:textId="77777777" w:rsidR="00A850F2" w:rsidRPr="00A850F2" w:rsidRDefault="00A850F2" w:rsidP="00A850F2">
            <w:pPr>
              <w:pStyle w:val="ListParagraph"/>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ListParagraph"/>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ListParagraph"/>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5C30D5">
        <w:tc>
          <w:tcPr>
            <w:tcW w:w="2405" w:type="dxa"/>
          </w:tcPr>
          <w:p w14:paraId="2762F8B3" w14:textId="77777777" w:rsidR="00CA706C" w:rsidRDefault="00CA706C" w:rsidP="005C30D5">
            <w:pPr>
              <w:rPr>
                <w:szCs w:val="24"/>
                <w:lang w:eastAsia="zh-CN"/>
              </w:rPr>
            </w:pPr>
            <w:r>
              <w:rPr>
                <w:szCs w:val="24"/>
                <w:lang w:eastAsia="zh-CN"/>
              </w:rPr>
              <w:lastRenderedPageBreak/>
              <w:t>LG Electronics</w:t>
            </w:r>
          </w:p>
        </w:tc>
        <w:tc>
          <w:tcPr>
            <w:tcW w:w="12176" w:type="dxa"/>
          </w:tcPr>
          <w:p w14:paraId="1AEBA540" w14:textId="77777777" w:rsidR="00CA706C" w:rsidRDefault="00CA706C" w:rsidP="005C30D5">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5C30D5">
            <w:pPr>
              <w:rPr>
                <w:lang w:eastAsia="zh-CN"/>
              </w:rPr>
            </w:pPr>
            <w:r w:rsidRPr="00E26342">
              <w:rPr>
                <w:lang w:eastAsia="zh-CN"/>
              </w:rPr>
              <w:t>As long as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5C30D5">
        <w:tc>
          <w:tcPr>
            <w:tcW w:w="2405" w:type="dxa"/>
          </w:tcPr>
          <w:p w14:paraId="3F8D1C07" w14:textId="4588F6D7" w:rsidR="002133D6" w:rsidRDefault="002133D6" w:rsidP="002133D6">
            <w:pPr>
              <w:rPr>
                <w:szCs w:val="24"/>
                <w:lang w:eastAsia="zh-CN"/>
              </w:rPr>
            </w:pPr>
            <w:r>
              <w:rPr>
                <w:szCs w:val="24"/>
                <w:lang w:eastAsia="zh-CN"/>
              </w:rPr>
              <w:t>Panasonic</w:t>
            </w:r>
          </w:p>
        </w:tc>
        <w:tc>
          <w:tcPr>
            <w:tcW w:w="12176" w:type="dxa"/>
          </w:tcPr>
          <w:p w14:paraId="327279FC" w14:textId="6BFFA747" w:rsidR="002133D6" w:rsidRDefault="002133D6" w:rsidP="002133D6">
            <w:pPr>
              <w:rPr>
                <w:lang w:eastAsia="zh-CN"/>
              </w:rPr>
            </w:pPr>
            <w:r>
              <w:rPr>
                <w:lang w:eastAsia="zh-CN"/>
              </w:rPr>
              <w:t xml:space="preserve">Back-to-back monitoring (e.g. Y is located at the end of a first slot group, but at the beginning of the next consecutive slot group ) introduces higher PDCCH processing demand compared to non-back-to-back case. In this sense, we don’t agree the comment that “the location of Y slots is not applicable for UE capability”. The location of Y, or more precisely, the separation between Ys across different </w:t>
            </w:r>
            <w:r>
              <w:rPr>
                <w:lang w:eastAsia="zh-CN"/>
              </w:rPr>
              <w:lastRenderedPageBreak/>
              <w:t>slot groups should be a UE capability. On the other hand, we acknowledge the CSS issue related to the fixed location of Y, as mentioned by Samsung and vivo. Note that the issue exist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To solve the CCS issue, one possibility is to allow Y to float within X. This seems to be proposed by Samsung in above first comment. However, in order to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r>
              <w:rPr>
                <w:lang w:eastAsia="zh-CN"/>
              </w:rPr>
              <w:t xml:space="preserve">Furthermore,  there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seems diverse views on whether UE should be capable of monitoring every symbols of Y slots when reporting capability based on Alt 1. From our understanding, considering the fact that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5C30D5">
        <w:tc>
          <w:tcPr>
            <w:tcW w:w="2405" w:type="dxa"/>
          </w:tcPr>
          <w:p w14:paraId="5A1B758F" w14:textId="07114044" w:rsidR="00E659E1" w:rsidRDefault="00E659E1" w:rsidP="002133D6">
            <w:pPr>
              <w:rPr>
                <w:szCs w:val="24"/>
                <w:lang w:eastAsia="zh-CN"/>
              </w:rPr>
            </w:pPr>
            <w:proofErr w:type="spellStart"/>
            <w:r>
              <w:rPr>
                <w:szCs w:val="24"/>
                <w:lang w:eastAsia="zh-CN"/>
              </w:rPr>
              <w:lastRenderedPageBreak/>
              <w:t>InterDigital</w:t>
            </w:r>
            <w:proofErr w:type="spellEnd"/>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5C30D5">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ListParagraph"/>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ListParagraph"/>
              <w:numPr>
                <w:ilvl w:val="0"/>
                <w:numId w:val="79"/>
              </w:numPr>
              <w:rPr>
                <w:lang w:eastAsia="zh-CN"/>
              </w:rPr>
            </w:pPr>
            <w:r>
              <w:rPr>
                <w:lang w:eastAsia="zh-CN"/>
              </w:rPr>
              <w:t>Back-to-back PDCCH monitoring issue between 2 slots groups could still be a issues, more details need to be considered for that for Alt 1. Alt 2 doesn’t have that issue.</w:t>
            </w:r>
          </w:p>
          <w:p w14:paraId="4CAF670E" w14:textId="77777777" w:rsidR="003B2A73" w:rsidRDefault="003B2A73" w:rsidP="003B2A73">
            <w:pPr>
              <w:pStyle w:val="ListParagraph"/>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 xml:space="preserve">However, considering that we have limited meetings remaining to complete this feature, we would not object </w:t>
            </w:r>
            <w:proofErr w:type="spellStart"/>
            <w:r>
              <w:rPr>
                <w:lang w:eastAsia="zh-CN"/>
              </w:rPr>
              <w:t>o</w:t>
            </w:r>
            <w:proofErr w:type="spellEnd"/>
            <w:r>
              <w:rPr>
                <w:lang w:eastAsia="zh-CN"/>
              </w:rPr>
              <w:t xml:space="preserve"> supporting Alt 1 and try to work towards solving the issues. For this reason, and the sake of progress, we would be fine to go with Alt 1 if we can make a decision in this meeting.</w:t>
            </w:r>
          </w:p>
          <w:p w14:paraId="47F097B8" w14:textId="7FEB68FA" w:rsidR="003B2A73" w:rsidRDefault="003B2A73" w:rsidP="003B2A73">
            <w:pPr>
              <w:rPr>
                <w:lang w:eastAsia="zh-CN"/>
              </w:rPr>
            </w:pPr>
            <w:r>
              <w:rPr>
                <w:lang w:eastAsia="zh-CN"/>
              </w:rPr>
              <w:t>Also, we are fine with the update from Samsung</w:t>
            </w:r>
          </w:p>
        </w:tc>
      </w:tr>
      <w:tr w:rsidR="005C30D5" w14:paraId="4B6D427F" w14:textId="77777777" w:rsidTr="005C30D5">
        <w:tc>
          <w:tcPr>
            <w:tcW w:w="2405" w:type="dxa"/>
          </w:tcPr>
          <w:p w14:paraId="2450CB0F" w14:textId="3023C3FF" w:rsidR="005C30D5" w:rsidRDefault="005C30D5" w:rsidP="003B2A73">
            <w:pPr>
              <w:rPr>
                <w:szCs w:val="24"/>
                <w:lang w:eastAsia="zh-CN"/>
              </w:rPr>
            </w:pPr>
            <w:r>
              <w:rPr>
                <w:szCs w:val="24"/>
                <w:lang w:eastAsia="zh-CN"/>
              </w:rPr>
              <w:t>Samsung</w:t>
            </w:r>
          </w:p>
        </w:tc>
        <w:tc>
          <w:tcPr>
            <w:tcW w:w="12176" w:type="dxa"/>
          </w:tcPr>
          <w:p w14:paraId="55DC919E" w14:textId="77777777" w:rsidR="005C30D5" w:rsidRDefault="005C30D5" w:rsidP="003B2A73">
            <w:pPr>
              <w:rPr>
                <w:lang w:eastAsia="zh-CN"/>
              </w:rPr>
            </w:pPr>
            <w:r>
              <w:rPr>
                <w:lang w:eastAsia="zh-CN"/>
              </w:rPr>
              <w:t>Response to Panasonic.</w:t>
            </w:r>
          </w:p>
          <w:p w14:paraId="437ADEDA" w14:textId="7C4ACED9" w:rsidR="005C30D5" w:rsidRDefault="005C30D5" w:rsidP="005C30D5">
            <w:pPr>
              <w:rPr>
                <w:lang w:eastAsia="zh-CN"/>
              </w:rPr>
            </w:pPr>
            <w:r>
              <w:rPr>
                <w:lang w:eastAsia="zh-CN"/>
              </w:rPr>
              <w:t xml:space="preserve">We believe our thinking are aligned, but maybe the wording we used is a little bit confusing. Please allow us to further explain: We agree a fixed pattern of (Y slot monitoring, X-Y slot not monitoring), such that the distance between the starting of neighboring Y slots is fixed as X slots, and under this framework, we state that the location of the Y slot within the X slot group is not related to UE </w:t>
            </w:r>
            <w:r>
              <w:rPr>
                <w:lang w:eastAsia="zh-CN"/>
              </w:rPr>
              <w:lastRenderedPageBreak/>
              <w:t>capability. Also, our wording of “</w:t>
            </w:r>
            <w:r w:rsidRPr="005C30D5">
              <w:rPr>
                <w:lang w:eastAsia="zh-CN"/>
              </w:rPr>
              <w:t>The indices of Y slots within the X slot group maintain the same across different slot groups</w:t>
            </w:r>
            <w:r>
              <w:rPr>
                <w:lang w:eastAsia="zh-CN"/>
              </w:rPr>
              <w:t xml:space="preserve">” is trying to describe such a fixed pattern across slot group, which is equivalent as the distance between the starting of neighboring Y slots is X slots. This is not intended to fix the slot index of Y slots within X slots for different UEs. Please check </w:t>
            </w:r>
            <w:r w:rsidR="00C31023">
              <w:rPr>
                <w:lang w:eastAsia="zh-CN"/>
              </w:rPr>
              <w:t>which of the following wording best</w:t>
            </w:r>
            <w:r>
              <w:rPr>
                <w:lang w:eastAsia="zh-CN"/>
              </w:rPr>
              <w:t xml:space="preserve"> clarifies this point</w:t>
            </w:r>
            <w:r w:rsidR="00C31023">
              <w:rPr>
                <w:lang w:eastAsia="zh-CN"/>
              </w:rPr>
              <w:t xml:space="preserve"> (taken from Intel and LG’s comments, and we believe they are technically equivalent)</w:t>
            </w:r>
            <w:r>
              <w:rPr>
                <w:lang w:eastAsia="zh-CN"/>
              </w:rPr>
              <w:t xml:space="preserve">. </w:t>
            </w:r>
          </w:p>
          <w:p w14:paraId="11B63340" w14:textId="67C8ECC7" w:rsidR="00C31023" w:rsidRPr="00C31023" w:rsidRDefault="00C31023" w:rsidP="00C31023">
            <w:pPr>
              <w:pStyle w:val="ListParagraph"/>
              <w:numPr>
                <w:ilvl w:val="0"/>
                <w:numId w:val="19"/>
              </w:numPr>
              <w:rPr>
                <w:color w:val="FF0000"/>
              </w:rPr>
            </w:pPr>
            <w:r w:rsidRPr="00C31023">
              <w:rPr>
                <w:color w:val="FF0000"/>
              </w:rPr>
              <w:t>The indices of Y slots within the X-slot groups maintain the same across different slot groups</w:t>
            </w:r>
          </w:p>
          <w:p w14:paraId="3B6FF477" w14:textId="1C0F741A" w:rsidR="005C30D5" w:rsidRPr="00C31023" w:rsidRDefault="00C31023" w:rsidP="00C31023">
            <w:pPr>
              <w:pStyle w:val="ListParagraph"/>
              <w:numPr>
                <w:ilvl w:val="0"/>
                <w:numId w:val="19"/>
              </w:numPr>
              <w:rPr>
                <w:color w:val="FF0000"/>
                <w:lang w:eastAsia="zh-CN"/>
              </w:rPr>
            </w:pPr>
            <w:r w:rsidRPr="00C31023">
              <w:rPr>
                <w:color w:val="FF0000"/>
                <w:lang w:eastAsia="zh-CN"/>
              </w:rPr>
              <w:t>The Y consecutive slots are located in same position of all X-slot groups</w:t>
            </w:r>
          </w:p>
          <w:p w14:paraId="4A8AD72A" w14:textId="133C71EF" w:rsidR="00C31023" w:rsidRDefault="00C31023" w:rsidP="00C31023">
            <w:pPr>
              <w:pStyle w:val="ListParagraph"/>
              <w:numPr>
                <w:ilvl w:val="0"/>
                <w:numId w:val="19"/>
              </w:numPr>
              <w:rPr>
                <w:lang w:eastAsia="zh-CN"/>
              </w:rPr>
            </w:pPr>
            <w:r w:rsidRPr="00C31023">
              <w:rPr>
                <w:color w:val="FF0000"/>
                <w:lang w:eastAsia="zh-CN"/>
              </w:rPr>
              <w:t>The interval between the starting of Y slots in the adjacent X-slot groups</w:t>
            </w:r>
            <w:r>
              <w:rPr>
                <w:color w:val="FF0000"/>
                <w:lang w:eastAsia="zh-CN"/>
              </w:rPr>
              <w:t xml:space="preserve"> is X slots</w:t>
            </w:r>
          </w:p>
        </w:tc>
      </w:tr>
      <w:tr w:rsidR="00C675BE" w14:paraId="57E9BF3F" w14:textId="77777777" w:rsidTr="005C30D5">
        <w:tc>
          <w:tcPr>
            <w:tcW w:w="2405" w:type="dxa"/>
          </w:tcPr>
          <w:p w14:paraId="313593CF" w14:textId="2A3048CE" w:rsidR="00C675BE" w:rsidRDefault="00C675BE" w:rsidP="003B2A73">
            <w:pPr>
              <w:rPr>
                <w:szCs w:val="24"/>
                <w:lang w:eastAsia="zh-CN"/>
              </w:rPr>
            </w:pPr>
            <w:r>
              <w:rPr>
                <w:szCs w:val="24"/>
                <w:lang w:eastAsia="zh-CN"/>
              </w:rPr>
              <w:lastRenderedPageBreak/>
              <w:t>Apple</w:t>
            </w:r>
          </w:p>
        </w:tc>
        <w:tc>
          <w:tcPr>
            <w:tcW w:w="12176" w:type="dxa"/>
          </w:tcPr>
          <w:p w14:paraId="7AF1C569" w14:textId="77777777" w:rsidR="00C675BE" w:rsidRDefault="00C675BE" w:rsidP="003B2A73">
            <w:pPr>
              <w:rPr>
                <w:lang w:eastAsia="zh-CN"/>
              </w:rPr>
            </w:pPr>
            <w:r>
              <w:rPr>
                <w:lang w:eastAsia="zh-CN"/>
              </w:rPr>
              <w:t>In general, we are fine the FLs proposal.</w:t>
            </w:r>
          </w:p>
          <w:p w14:paraId="45436A11" w14:textId="6FACADA4" w:rsidR="00C675BE" w:rsidRDefault="00C675BE" w:rsidP="003B2A73">
            <w:pPr>
              <w:rPr>
                <w:lang w:eastAsia="zh-CN"/>
              </w:rPr>
            </w:pPr>
            <w:r>
              <w:rPr>
                <w:lang w:eastAsia="zh-CN"/>
              </w:rPr>
              <w:t>For CSS Type 1 (with dedicated RRC configuration), CSS type 3 and UESS, we think that X and Y can be fixed with Y set to the first slots of X. Ideally, Y = 1. On the location of the SSs within Y, this is FFS based on the proposal but we think that there could be some flexibility in its position within Y (with Y = 1). In the case that Y is set to any slot within X, as Intel has said, there will need to be a limitation that it is set to the same position within the X slots.</w:t>
            </w:r>
          </w:p>
          <w:p w14:paraId="435AB9BB" w14:textId="0D8C2432" w:rsidR="00C675BE" w:rsidRDefault="00C675BE" w:rsidP="003B2A73">
            <w:pPr>
              <w:rPr>
                <w:lang w:eastAsia="zh-CN"/>
              </w:rPr>
            </w:pPr>
            <w:r>
              <w:rPr>
                <w:lang w:eastAsia="zh-CN"/>
              </w:rPr>
              <w:t xml:space="preserve">For CSS Type 0/0A/1(without dedicated RRC configuration)/2, we think that there may need to be a discussion on how it would fit within the framework. Although there have been some suggestions, I assume that we may need to wait till we are clear on the </w:t>
            </w:r>
            <w:proofErr w:type="spellStart"/>
            <w:r>
              <w:rPr>
                <w:lang w:eastAsia="zh-CN"/>
              </w:rPr>
              <w:t>intial</w:t>
            </w:r>
            <w:proofErr w:type="spellEnd"/>
            <w:r>
              <w:rPr>
                <w:lang w:eastAsia="zh-CN"/>
              </w:rPr>
              <w:t xml:space="preserve"> access agreements before finalizing. Note that in addition to the solutions being discussed i.e. (1) allow Y to float within X or (2) have an exception on Y there is also the possibility of modifying the CSS e.g. Rather than slot A and slot A+1, we have slot A and slot A + (</w:t>
            </w:r>
            <w:proofErr w:type="spellStart"/>
            <w:r>
              <w:rPr>
                <w:lang w:eastAsia="zh-CN"/>
              </w:rPr>
              <w:t>slotgroupsize</w:t>
            </w:r>
            <w:proofErr w:type="spellEnd"/>
            <w:r>
              <w:rPr>
                <w:lang w:eastAsia="zh-CN"/>
              </w:rPr>
              <w:t>)*1</w:t>
            </w:r>
          </w:p>
          <w:p w14:paraId="70358891" w14:textId="77777777" w:rsidR="00C675BE" w:rsidRDefault="00C675BE" w:rsidP="003B2A73">
            <w:pPr>
              <w:rPr>
                <w:lang w:eastAsia="zh-CN"/>
              </w:rPr>
            </w:pPr>
            <w:r>
              <w:rPr>
                <w:lang w:eastAsia="zh-CN"/>
              </w:rPr>
              <w:t>Ideally, for all the SSs, the BD/CCE budget calculation should be joint.</w:t>
            </w:r>
          </w:p>
          <w:p w14:paraId="6F743387" w14:textId="022212BD" w:rsidR="00C675BE" w:rsidRDefault="00C675BE" w:rsidP="003B2A73">
            <w:pPr>
              <w:rPr>
                <w:lang w:eastAsia="zh-CN"/>
              </w:rPr>
            </w:pPr>
          </w:p>
        </w:tc>
      </w:tr>
      <w:tr w:rsidR="00AD5684" w14:paraId="06BFD0E7" w14:textId="77777777" w:rsidTr="005C30D5">
        <w:tc>
          <w:tcPr>
            <w:tcW w:w="2405" w:type="dxa"/>
          </w:tcPr>
          <w:p w14:paraId="0503A3F4" w14:textId="5DA5F250" w:rsidR="00AD5684" w:rsidRPr="00AD5684" w:rsidRDefault="00AD5684" w:rsidP="00AD5684">
            <w:pPr>
              <w:rPr>
                <w:szCs w:val="24"/>
                <w:lang w:val="en-SE" w:eastAsia="zh-CN"/>
              </w:rPr>
            </w:pPr>
            <w:r>
              <w:rPr>
                <w:szCs w:val="24"/>
                <w:lang w:val="en-SE" w:eastAsia="zh-CN"/>
              </w:rPr>
              <w:t>Sony</w:t>
            </w:r>
          </w:p>
        </w:tc>
        <w:tc>
          <w:tcPr>
            <w:tcW w:w="12176" w:type="dxa"/>
          </w:tcPr>
          <w:p w14:paraId="0EEEA822" w14:textId="77777777" w:rsidR="00DA189E" w:rsidRDefault="00AD5684" w:rsidP="00AD5684">
            <w:pPr>
              <w:rPr>
                <w:lang w:val="en-SE" w:eastAsia="zh-CN"/>
              </w:rPr>
            </w:pPr>
            <w:r>
              <w:rPr>
                <w:lang w:val="en-SE" w:eastAsia="zh-CN"/>
              </w:rPr>
              <w:t xml:space="preserve">We support Alt.1 and also prefer that the </w:t>
            </w:r>
            <w:r w:rsidRPr="001E7C22">
              <w:rPr>
                <w:lang w:val="en-SE" w:eastAsia="zh-CN"/>
              </w:rPr>
              <w:t>Y slots always start at the first slot within a slot group</w:t>
            </w:r>
            <w:r>
              <w:rPr>
                <w:lang w:val="en-SE" w:eastAsia="zh-CN"/>
              </w:rPr>
              <w:t xml:space="preserve"> for the sake of simplicity. </w:t>
            </w:r>
          </w:p>
          <w:p w14:paraId="77B57113" w14:textId="12687AFF" w:rsidR="00AD5684" w:rsidRDefault="001325D0" w:rsidP="00AD5684">
            <w:pPr>
              <w:rPr>
                <w:lang w:eastAsia="zh-CN"/>
              </w:rPr>
            </w:pPr>
            <w:r>
              <w:rPr>
                <w:lang w:eastAsia="zh-CN"/>
              </w:rPr>
              <w:t>W</w:t>
            </w:r>
            <w:r w:rsidR="001140B8">
              <w:rPr>
                <w:lang w:eastAsia="zh-CN"/>
              </w:rPr>
              <w:t xml:space="preserve">e </w:t>
            </w:r>
            <w:r>
              <w:rPr>
                <w:lang w:eastAsia="zh-CN"/>
              </w:rPr>
              <w:t>agree</w:t>
            </w:r>
            <w:r w:rsidR="001140B8">
              <w:rPr>
                <w:lang w:eastAsia="zh-CN"/>
              </w:rPr>
              <w:t xml:space="preserve"> that as long as the </w:t>
            </w:r>
            <w:r w:rsidR="00FA2E91">
              <w:rPr>
                <w:lang w:eastAsia="zh-CN"/>
              </w:rPr>
              <w:t>starting position of Y slots is fixed, it may not make a different</w:t>
            </w:r>
            <w:r>
              <w:rPr>
                <w:lang w:eastAsia="zh-CN"/>
              </w:rPr>
              <w:t>. However,</w:t>
            </w:r>
            <w:r w:rsidR="00FA2E91">
              <w:rPr>
                <w:lang w:eastAsia="zh-CN"/>
              </w:rPr>
              <w:t xml:space="preserve"> </w:t>
            </w:r>
            <w:r>
              <w:rPr>
                <w:lang w:eastAsia="zh-CN"/>
              </w:rPr>
              <w:t>w</w:t>
            </w:r>
            <w:r w:rsidR="00AD5684">
              <w:rPr>
                <w:lang w:val="en-SE" w:eastAsia="zh-CN"/>
              </w:rPr>
              <w:t>e</w:t>
            </w:r>
            <w:r>
              <w:rPr>
                <w:lang w:eastAsia="zh-CN"/>
              </w:rPr>
              <w:t xml:space="preserve"> also</w:t>
            </w:r>
            <w:r w:rsidR="00AD5684">
              <w:rPr>
                <w:lang w:val="en-SE" w:eastAsia="zh-CN"/>
              </w:rPr>
              <w:t xml:space="preserve"> share a similar view as ZTE that it can</w:t>
            </w:r>
            <w:r w:rsidR="008C69F0">
              <w:rPr>
                <w:lang w:eastAsia="zh-CN"/>
              </w:rPr>
              <w:t xml:space="preserve"> further</w:t>
            </w:r>
            <w:r w:rsidR="00AD5684">
              <w:rPr>
                <w:lang w:val="en-SE" w:eastAsia="zh-CN"/>
              </w:rPr>
              <w:t xml:space="preserve"> reduce the </w:t>
            </w:r>
            <w:r w:rsidR="002B4BFB">
              <w:rPr>
                <w:lang w:eastAsia="zh-CN"/>
              </w:rPr>
              <w:t xml:space="preserve">number of </w:t>
            </w:r>
            <w:r w:rsidR="00AD5684">
              <w:rPr>
                <w:lang w:val="en-SE" w:eastAsia="zh-CN"/>
              </w:rPr>
              <w:t>configuration parameters</w:t>
            </w:r>
            <w:r w:rsidR="00DA189E">
              <w:rPr>
                <w:lang w:eastAsia="zh-CN"/>
              </w:rPr>
              <w:t xml:space="preserve"> by fixing the </w:t>
            </w:r>
            <w:r w:rsidR="00DA189E" w:rsidRPr="001E7C22">
              <w:rPr>
                <w:lang w:val="en-SE" w:eastAsia="zh-CN"/>
              </w:rPr>
              <w:t>Y slots always start at the first slot within a slot group</w:t>
            </w:r>
            <w:r w:rsidR="00AD5684">
              <w:rPr>
                <w:lang w:val="en-SE" w:eastAsia="zh-CN"/>
              </w:rPr>
              <w:t xml:space="preserve">, which might also be a more </w:t>
            </w:r>
            <w:r w:rsidR="00402894">
              <w:rPr>
                <w:lang w:val="en-SE" w:eastAsia="zh-CN"/>
              </w:rPr>
              <w:t>pragmatic</w:t>
            </w:r>
            <w:r w:rsidR="00AD5684">
              <w:rPr>
                <w:lang w:val="en-SE" w:eastAsia="zh-CN"/>
              </w:rPr>
              <w:t xml:space="preserve"> way to go with limited number of meetings. </w:t>
            </w:r>
          </w:p>
        </w:tc>
      </w:tr>
    </w:tbl>
    <w:p w14:paraId="49C34E5E" w14:textId="77777777" w:rsidR="00983A00" w:rsidRDefault="00983A00">
      <w:pPr>
        <w:rPr>
          <w:b/>
          <w:bCs/>
          <w:lang w:eastAsia="zh-CN"/>
        </w:rPr>
      </w:pPr>
    </w:p>
    <w:p w14:paraId="64A2545F" w14:textId="77777777" w:rsidR="00983A00" w:rsidRDefault="00067183">
      <w:pPr>
        <w:pStyle w:val="Heading3"/>
        <w:rPr>
          <w:lang w:val="en-GB" w:eastAsia="zh-CN"/>
        </w:rPr>
      </w:pPr>
      <w:r>
        <w:rPr>
          <w:lang w:val="en-GB" w:eastAsia="zh-CN"/>
        </w:rPr>
        <w:t>Issue A1-3: Multi-slot PDCCH monitoring capability values (i.e. “X” in Alt 1/2/3)</w:t>
      </w:r>
    </w:p>
    <w:p w14:paraId="428BB3C0" w14:textId="77777777" w:rsidR="00983A00" w:rsidRDefault="00067183">
      <w:pPr>
        <w:pStyle w:val="Heading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ListParagraph"/>
        <w:numPr>
          <w:ilvl w:val="0"/>
          <w:numId w:val="23"/>
        </w:numPr>
        <w:rPr>
          <w:lang w:val="en-GB" w:eastAsia="zh-CN"/>
        </w:rPr>
      </w:pPr>
      <w:r>
        <w:rPr>
          <w:lang w:val="en-GB" w:eastAsia="zh-CN"/>
        </w:rPr>
        <w:lastRenderedPageBreak/>
        <w:t>X=4 for SCS 480 kHz</w:t>
      </w:r>
    </w:p>
    <w:p w14:paraId="4EA4BA43" w14:textId="77777777" w:rsidR="00983A00" w:rsidRDefault="00067183">
      <w:pPr>
        <w:pStyle w:val="ListParagraph"/>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14:paraId="4AB2E0E5" w14:textId="77777777">
        <w:tc>
          <w:tcPr>
            <w:tcW w:w="2405" w:type="dxa"/>
          </w:tcPr>
          <w:p w14:paraId="5E1961F3" w14:textId="77777777" w:rsidR="00983A00" w:rsidRDefault="00067183">
            <w:r>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X=1, i.e.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564F691" w14:textId="77777777" w:rsidR="00983A00" w:rsidRDefault="00067183">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proofErr w:type="spellStart"/>
            <w:r>
              <w:rPr>
                <w:sz w:val="20"/>
                <w:lang w:eastAsia="zh-CN"/>
              </w:rPr>
              <w:t>InterDigital</w:t>
            </w:r>
            <w:proofErr w:type="spellEnd"/>
          </w:p>
        </w:tc>
        <w:tc>
          <w:tcPr>
            <w:tcW w:w="12176" w:type="dxa"/>
          </w:tcPr>
          <w:p w14:paraId="1626D909" w14:textId="77777777"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SimSun"/>
                <w:lang w:eastAsia="zh-CN"/>
              </w:rPr>
            </w:pPr>
            <w:r>
              <w:rPr>
                <w:rFonts w:eastAsia="SimSun"/>
                <w:lang w:eastAsia="zh-CN"/>
              </w:rPr>
              <w:t>we agree with  the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t>Sony</w:t>
            </w:r>
          </w:p>
        </w:tc>
        <w:tc>
          <w:tcPr>
            <w:tcW w:w="12176" w:type="dxa"/>
          </w:tcPr>
          <w:p w14:paraId="01E66283" w14:textId="77777777"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proofErr w:type="spellStart"/>
            <w:r>
              <w:rPr>
                <w:sz w:val="20"/>
                <w:lang w:eastAsia="zh-CN"/>
              </w:rPr>
              <w:t>Futurewei</w:t>
            </w:r>
            <w:proofErr w:type="spellEnd"/>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lastRenderedPageBreak/>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 xml:space="preserve">uawei, </w:t>
            </w:r>
            <w:proofErr w:type="spellStart"/>
            <w:r>
              <w:t>HiSilicon</w:t>
            </w:r>
            <w:proofErr w:type="spellEnd"/>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ListParagraph"/>
        <w:numPr>
          <w:ilvl w:val="0"/>
          <w:numId w:val="23"/>
        </w:numPr>
        <w:rPr>
          <w:lang w:val="en-GB" w:eastAsia="zh-CN"/>
        </w:rPr>
      </w:pPr>
      <w:r>
        <w:rPr>
          <w:lang w:val="en-GB" w:eastAsia="zh-CN"/>
        </w:rPr>
        <w:t>X=4 for SCS 480 kHz</w:t>
      </w:r>
    </w:p>
    <w:p w14:paraId="218FDF6B" w14:textId="77777777" w:rsidR="00983A00" w:rsidRDefault="00067183">
      <w:pPr>
        <w:pStyle w:val="ListParagraph"/>
        <w:numPr>
          <w:ilvl w:val="0"/>
          <w:numId w:val="23"/>
        </w:numPr>
        <w:rPr>
          <w:lang w:val="en-GB" w:eastAsia="zh-CN"/>
        </w:rPr>
      </w:pPr>
      <w:r>
        <w:rPr>
          <w:lang w:val="en-GB" w:eastAsia="zh-CN"/>
        </w:rPr>
        <w:t>X=8 for SCS 960 kHz</w:t>
      </w:r>
    </w:p>
    <w:p w14:paraId="277AD0A8" w14:textId="77777777" w:rsidR="00983A00" w:rsidRDefault="00067183">
      <w:pPr>
        <w:pStyle w:val="ListParagraph"/>
        <w:numPr>
          <w:ilvl w:val="0"/>
          <w:numId w:val="23"/>
        </w:numPr>
        <w:rPr>
          <w:lang w:val="en-GB" w:eastAsia="zh-CN"/>
        </w:rPr>
      </w:pPr>
      <w:r>
        <w:rPr>
          <w:lang w:val="en-GB" w:eastAsia="zh-CN"/>
        </w:rPr>
        <w:t>FFS lower values of X (including X=1) for these SCS</w:t>
      </w:r>
    </w:p>
    <w:p w14:paraId="2DA38D22" w14:textId="77777777" w:rsidR="00983A00" w:rsidRDefault="00067183">
      <w:pPr>
        <w:pStyle w:val="Heading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ListParagraph"/>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ListParagraph"/>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lastRenderedPageBreak/>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ListParagraph"/>
              <w:numPr>
                <w:ilvl w:val="0"/>
                <w:numId w:val="23"/>
              </w:numPr>
              <w:ind w:left="1145"/>
              <w:rPr>
                <w:lang w:val="en-GB" w:eastAsia="zh-CN"/>
              </w:rPr>
            </w:pPr>
            <w:r>
              <w:rPr>
                <w:lang w:val="en-GB" w:eastAsia="zh-CN"/>
              </w:rPr>
              <w:t>X=4 for SCS 480 kHz</w:t>
            </w:r>
          </w:p>
          <w:p w14:paraId="2DBB396C" w14:textId="77777777" w:rsidR="00983A00" w:rsidRDefault="00067183">
            <w:pPr>
              <w:pStyle w:val="ListParagraph"/>
              <w:numPr>
                <w:ilvl w:val="0"/>
                <w:numId w:val="23"/>
              </w:numPr>
              <w:ind w:left="1145"/>
              <w:rPr>
                <w:lang w:val="en-GB" w:eastAsia="zh-CN"/>
              </w:rPr>
            </w:pPr>
            <w:r>
              <w:rPr>
                <w:lang w:val="en-GB" w:eastAsia="zh-CN"/>
              </w:rPr>
              <w:t>X=8 for SCS 960 kHz</w:t>
            </w:r>
          </w:p>
          <w:p w14:paraId="0296A354" w14:textId="77777777" w:rsidR="00983A00" w:rsidRDefault="00067183">
            <w:pPr>
              <w:pStyle w:val="ListParagraph"/>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ListParagraph"/>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CE542C7" w14:textId="77777777" w:rsidR="00983A00" w:rsidRDefault="00067183">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t>Qualcomm</w:t>
            </w:r>
          </w:p>
        </w:tc>
        <w:tc>
          <w:tcPr>
            <w:tcW w:w="12176" w:type="dxa"/>
          </w:tcPr>
          <w:p w14:paraId="79E91CD3" w14:textId="77777777"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 xml:space="preserve">X=[1, 2] for 480 kHz SCS </w:t>
            </w:r>
          </w:p>
          <w:p w14:paraId="4E508487" w14:textId="77777777" w:rsidR="00983A00" w:rsidRDefault="00067183">
            <w:pPr>
              <w:jc w:val="both"/>
              <w:rPr>
                <w:lang w:eastAsia="zh-CN"/>
              </w:rPr>
            </w:pPr>
            <w:r>
              <w:rPr>
                <w:lang w:eastAsia="zh-CN"/>
              </w:rPr>
              <w:t xml:space="preserve">X=[1, 2, 4] for 960 kHz SCS </w:t>
            </w:r>
          </w:p>
          <w:p w14:paraId="01F909B6" w14:textId="77777777" w:rsidR="00983A00" w:rsidRDefault="00067183">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proofErr w:type="spellStart"/>
            <w:r>
              <w:rPr>
                <w:lang w:eastAsia="zh-CN"/>
              </w:rPr>
              <w:t>InterDigital</w:t>
            </w:r>
            <w:proofErr w:type="spellEnd"/>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14:paraId="0803D974" w14:textId="77777777" w:rsidR="00983A00" w:rsidRDefault="00067183">
            <w:pPr>
              <w:rPr>
                <w:lang w:eastAsia="zh-CN"/>
              </w:rPr>
            </w:pPr>
            <w:r>
              <w:rPr>
                <w:lang w:eastAsia="zh-CN"/>
              </w:rPr>
              <w:lastRenderedPageBreak/>
              <w:t>Regarding X=1, different companies have different opinions on X=1 support, and single-slot monitoring may need to be discussed separately. Therefore, we suggest to set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lastRenderedPageBreak/>
              <w:t>Apple</w:t>
            </w:r>
          </w:p>
        </w:tc>
        <w:tc>
          <w:tcPr>
            <w:tcW w:w="12176" w:type="dxa"/>
          </w:tcPr>
          <w:p w14:paraId="49384989" w14:textId="77777777" w:rsidR="00983A00" w:rsidRDefault="00067183">
            <w:pPr>
              <w:rPr>
                <w:lang w:eastAsia="zh-CN"/>
              </w:rPr>
            </w:pPr>
            <w:r>
              <w:rPr>
                <w:lang w:eastAsia="zh-CN"/>
              </w:rPr>
              <w:t xml:space="preserve">We support X = {2,4}slots for 480 kHz and X = {2,4,8} slots for 960 kHz with the smaller values in each SCS subject to a UE capability. </w:t>
            </w:r>
          </w:p>
          <w:p w14:paraId="0F69DD05" w14:textId="77777777" w:rsidR="00983A00" w:rsidRDefault="00067183">
            <w:pPr>
              <w:rPr>
                <w:lang w:eastAsia="zh-CN"/>
              </w:rPr>
            </w:pPr>
            <w:r>
              <w:rPr>
                <w:lang w:eastAsia="zh-CN"/>
              </w:rPr>
              <w:t>Similar to Intel and LG Electronics, we think that  =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proofErr w:type="spellStart"/>
            <w:r>
              <w:rPr>
                <w:rFonts w:eastAsia="MS Mincho"/>
                <w:lang w:eastAsia="ko-KR"/>
              </w:rPr>
              <w:t>Futurewei</w:t>
            </w:r>
            <w:proofErr w:type="spellEnd"/>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8FE326E" w14:textId="77777777" w:rsidR="00983A00" w:rsidRDefault="00067183">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w:t>
            </w:r>
            <w:proofErr w:type="spellStart"/>
            <w:r>
              <w:rPr>
                <w:rFonts w:eastAsia="MS Mincho"/>
                <w:lang w:eastAsia="ja-JP"/>
              </w:rPr>
              <w:t>Ues</w:t>
            </w:r>
            <w:proofErr w:type="spellEnd"/>
            <w:r>
              <w:rPr>
                <w:rFonts w:eastAsia="MS Mincho"/>
                <w:lang w:eastAsia="ja-JP"/>
              </w:rPr>
              <w:t xml:space="preserve">, but it is not clear to us that those </w:t>
            </w:r>
            <w:proofErr w:type="spellStart"/>
            <w:r>
              <w:rPr>
                <w:rFonts w:eastAsia="MS Mincho"/>
                <w:lang w:eastAsia="ja-JP"/>
              </w:rPr>
              <w:t>Ues</w:t>
            </w:r>
            <w:proofErr w:type="spellEnd"/>
            <w:r>
              <w:rPr>
                <w:rFonts w:eastAsia="MS Mincho"/>
                <w:lang w:eastAsia="ja-JP"/>
              </w:rPr>
              <w:t xml:space="preserve"> requiring lower latency are also </w:t>
            </w:r>
            <w:proofErr w:type="spellStart"/>
            <w:r>
              <w:rPr>
                <w:rFonts w:eastAsia="MS Mincho"/>
                <w:lang w:eastAsia="ja-JP"/>
              </w:rPr>
              <w:t>Ues</w:t>
            </w:r>
            <w:proofErr w:type="spellEnd"/>
            <w:r>
              <w:rPr>
                <w:rFonts w:eastAsia="MS Mincho"/>
                <w:lang w:eastAsia="ja-JP"/>
              </w:rPr>
              <w:t xml:space="preserve">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ListParagraph"/>
        <w:numPr>
          <w:ilvl w:val="0"/>
          <w:numId w:val="23"/>
        </w:numPr>
        <w:rPr>
          <w:lang w:val="en-GB" w:eastAsia="zh-CN"/>
        </w:rPr>
      </w:pPr>
      <w:r>
        <w:rPr>
          <w:lang w:val="en-GB" w:eastAsia="zh-CN"/>
        </w:rPr>
        <w:t>X=4 slots for SCS 480 kHz</w:t>
      </w:r>
    </w:p>
    <w:p w14:paraId="01643CA4" w14:textId="77777777" w:rsidR="00983A00" w:rsidRDefault="00067183">
      <w:pPr>
        <w:pStyle w:val="ListParagraph"/>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ListParagraph"/>
        <w:numPr>
          <w:ilvl w:val="0"/>
          <w:numId w:val="23"/>
        </w:numPr>
        <w:rPr>
          <w:lang w:val="en-GB" w:eastAsia="zh-CN"/>
        </w:rPr>
      </w:pPr>
      <w:r>
        <w:rPr>
          <w:lang w:val="en-GB" w:eastAsia="zh-CN"/>
        </w:rPr>
        <w:t>X=2 slots for SCS 480 kHz</w:t>
      </w:r>
    </w:p>
    <w:p w14:paraId="2220D07C" w14:textId="77777777" w:rsidR="00983A00" w:rsidRDefault="00067183">
      <w:pPr>
        <w:pStyle w:val="ListParagraph"/>
        <w:numPr>
          <w:ilvl w:val="0"/>
          <w:numId w:val="23"/>
        </w:numPr>
        <w:rPr>
          <w:lang w:val="en-GB" w:eastAsia="zh-CN"/>
        </w:rPr>
      </w:pPr>
      <w:r>
        <w:rPr>
          <w:lang w:val="en-GB" w:eastAsia="zh-CN"/>
        </w:rPr>
        <w:t>X={2,4} slots for SCS 960 kHz</w:t>
      </w:r>
    </w:p>
    <w:p w14:paraId="5FEAE5B5"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ListParagraph"/>
        <w:numPr>
          <w:ilvl w:val="0"/>
          <w:numId w:val="24"/>
        </w:numPr>
      </w:pPr>
      <w:r>
        <w:t>Additionally support X={1,2} for SCS 480 kHz</w:t>
      </w:r>
      <w:r>
        <w:br/>
        <w:t xml:space="preserve">Supported by ZTE, </w:t>
      </w:r>
      <w:proofErr w:type="spellStart"/>
      <w:r>
        <w:t>Sanechips</w:t>
      </w:r>
      <w:proofErr w:type="spellEnd"/>
      <w:r>
        <w:t xml:space="preserve">, Qualcomm, Nokia, NSB, </w:t>
      </w:r>
      <w:proofErr w:type="spellStart"/>
      <w:r>
        <w:t>InterDigital</w:t>
      </w:r>
      <w:proofErr w:type="spellEnd"/>
      <w:r>
        <w:t>, Panasonic</w:t>
      </w:r>
    </w:p>
    <w:p w14:paraId="5E810F0A" w14:textId="77777777" w:rsidR="00983A00" w:rsidRDefault="00067183">
      <w:pPr>
        <w:pStyle w:val="ListParagraph"/>
        <w:numPr>
          <w:ilvl w:val="0"/>
          <w:numId w:val="24"/>
        </w:numPr>
      </w:pPr>
      <w:r>
        <w:t>Additionally support X=2 for SCS 480 kHz</w:t>
      </w:r>
      <w:r>
        <w:br/>
        <w:t>Supported by Intel, LG, Apple</w:t>
      </w:r>
    </w:p>
    <w:p w14:paraId="182ADC19" w14:textId="77777777" w:rsidR="00983A00" w:rsidRDefault="00067183">
      <w:pPr>
        <w:pStyle w:val="ListParagraph"/>
        <w:numPr>
          <w:ilvl w:val="0"/>
          <w:numId w:val="24"/>
        </w:numPr>
      </w:pPr>
      <w:r>
        <w:t>Additionally support X=1 for SCS 480 kHz</w:t>
      </w:r>
      <w:r>
        <w:br/>
        <w:t>Supported by NTT DOCOMO, Samsung</w:t>
      </w:r>
    </w:p>
    <w:p w14:paraId="3F4A64A1" w14:textId="77777777" w:rsidR="00983A00" w:rsidRDefault="00067183">
      <w:pPr>
        <w:pStyle w:val="ListParagraph"/>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ListParagraph"/>
        <w:numPr>
          <w:ilvl w:val="0"/>
          <w:numId w:val="24"/>
        </w:numPr>
      </w:pPr>
      <w:r>
        <w:lastRenderedPageBreak/>
        <w:t>Additionally support X={1,2,4} for SCS 960 kHz</w:t>
      </w:r>
      <w:r>
        <w:br/>
        <w:t xml:space="preserve">Supported by ZTE, </w:t>
      </w:r>
      <w:proofErr w:type="spellStart"/>
      <w:r>
        <w:t>Sanechips</w:t>
      </w:r>
      <w:proofErr w:type="spellEnd"/>
      <w:r>
        <w:t xml:space="preserve">, Nokia, NSB, </w:t>
      </w:r>
      <w:proofErr w:type="spellStart"/>
      <w:r>
        <w:t>InterDigital</w:t>
      </w:r>
      <w:proofErr w:type="spellEnd"/>
      <w:r>
        <w:t>, Panasonic</w:t>
      </w:r>
    </w:p>
    <w:p w14:paraId="5B832CD1" w14:textId="77777777" w:rsidR="00983A00" w:rsidRDefault="00983A00">
      <w:pPr>
        <w:pStyle w:val="ListParagraph"/>
      </w:pPr>
    </w:p>
    <w:p w14:paraId="525B2F55" w14:textId="77777777" w:rsidR="00983A00" w:rsidRDefault="00067183">
      <w:pPr>
        <w:pStyle w:val="ListParagraph"/>
        <w:numPr>
          <w:ilvl w:val="0"/>
          <w:numId w:val="24"/>
        </w:numPr>
      </w:pPr>
      <w:r>
        <w:t>Additionally support X={1,4} for SCS 960 kHz</w:t>
      </w:r>
      <w:r>
        <w:br/>
        <w:t>Supported by Qualcomm</w:t>
      </w:r>
    </w:p>
    <w:p w14:paraId="0F33AED1" w14:textId="77777777" w:rsidR="00983A00" w:rsidRDefault="00067183">
      <w:pPr>
        <w:pStyle w:val="ListParagraph"/>
        <w:numPr>
          <w:ilvl w:val="0"/>
          <w:numId w:val="24"/>
        </w:numPr>
      </w:pPr>
      <w:r>
        <w:t>Additionally support X={2,4} for SCS 960 kHz</w:t>
      </w:r>
      <w:r>
        <w:br/>
        <w:t>Supported by Intel, LG, Apple</w:t>
      </w:r>
    </w:p>
    <w:p w14:paraId="4CC640B9" w14:textId="77777777" w:rsidR="00983A00" w:rsidRDefault="00067183">
      <w:pPr>
        <w:pStyle w:val="ListParagraph"/>
        <w:numPr>
          <w:ilvl w:val="0"/>
          <w:numId w:val="24"/>
        </w:numPr>
      </w:pPr>
      <w:r>
        <w:t>Additionally support X=1 for SCS 960 kHz</w:t>
      </w:r>
      <w:r>
        <w:br/>
        <w:t>Supported by NTT DOCOMO, Samsung</w:t>
      </w:r>
    </w:p>
    <w:p w14:paraId="6CADC6E8" w14:textId="77777777" w:rsidR="00983A00" w:rsidRDefault="00067183">
      <w:pPr>
        <w:pStyle w:val="ListParagraph"/>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ListParagraph"/>
        <w:numPr>
          <w:ilvl w:val="0"/>
          <w:numId w:val="24"/>
        </w:numPr>
      </w:pPr>
      <w:r>
        <w:t>Overall support for per slot monitoring (X=1)</w:t>
      </w:r>
      <w:r>
        <w:br/>
        <w:t xml:space="preserve">Supported by: ZTE, </w:t>
      </w:r>
      <w:proofErr w:type="spellStart"/>
      <w:r>
        <w:t>Sanechips</w:t>
      </w:r>
      <w:proofErr w:type="spellEnd"/>
      <w:r>
        <w:t xml:space="preserve">, Nokia, NSB, </w:t>
      </w:r>
      <w:proofErr w:type="spellStart"/>
      <w:r>
        <w:t>InterDigital</w:t>
      </w:r>
      <w:proofErr w:type="spellEnd"/>
      <w:r>
        <w:t>,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ListParagraph"/>
        <w:rPr>
          <w:lang w:eastAsia="zh-CN"/>
        </w:rPr>
      </w:pPr>
    </w:p>
    <w:p w14:paraId="1FDF25B8" w14:textId="77777777" w:rsidR="00983A00" w:rsidRDefault="00983A00">
      <w:pPr>
        <w:rPr>
          <w:lang w:eastAsia="zh-CN"/>
        </w:rPr>
      </w:pPr>
    </w:p>
    <w:p w14:paraId="4EB6D045" w14:textId="77777777" w:rsidR="00983A00" w:rsidRDefault="00067183">
      <w:pPr>
        <w:pStyle w:val="Heading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ListParagraph"/>
        <w:numPr>
          <w:ilvl w:val="0"/>
          <w:numId w:val="23"/>
        </w:numPr>
        <w:rPr>
          <w:lang w:val="en-GB" w:eastAsia="zh-CN"/>
        </w:rPr>
      </w:pPr>
      <w:r>
        <w:rPr>
          <w:lang w:val="en-GB" w:eastAsia="zh-CN"/>
        </w:rPr>
        <w:t>X=4 slots for SCS 480 kHz</w:t>
      </w:r>
    </w:p>
    <w:p w14:paraId="49BA1C85" w14:textId="77777777" w:rsidR="00983A00" w:rsidRDefault="00067183">
      <w:pPr>
        <w:pStyle w:val="ListParagraph"/>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lastRenderedPageBreak/>
              <w:t xml:space="preserve">Huawei, </w:t>
            </w:r>
            <w:proofErr w:type="spellStart"/>
            <w:r>
              <w:rPr>
                <w:rFonts w:hint="eastAsia"/>
                <w:lang w:eastAsia="zh-CN"/>
              </w:rPr>
              <w:t>HiSilicon</w:t>
            </w:r>
            <w:proofErr w:type="spellEnd"/>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ListParagraph"/>
        <w:numPr>
          <w:ilvl w:val="0"/>
          <w:numId w:val="23"/>
        </w:numPr>
        <w:rPr>
          <w:lang w:val="en-GB" w:eastAsia="zh-CN"/>
        </w:rPr>
      </w:pPr>
      <w:r>
        <w:rPr>
          <w:lang w:val="en-GB" w:eastAsia="zh-CN"/>
        </w:rPr>
        <w:t>X=2 slots for SCS 480 kHz</w:t>
      </w:r>
    </w:p>
    <w:p w14:paraId="69DCF54D" w14:textId="77777777" w:rsidR="00983A00" w:rsidRDefault="00067183">
      <w:pPr>
        <w:pStyle w:val="ListParagraph"/>
        <w:numPr>
          <w:ilvl w:val="0"/>
          <w:numId w:val="23"/>
        </w:numPr>
        <w:rPr>
          <w:lang w:val="en-GB" w:eastAsia="zh-CN"/>
        </w:rPr>
      </w:pPr>
      <w:r>
        <w:rPr>
          <w:lang w:val="en-GB" w:eastAsia="zh-CN"/>
        </w:rPr>
        <w:t>X={2,4} slots for SCS 960 kHz</w:t>
      </w:r>
    </w:p>
    <w:p w14:paraId="5CBB7C56"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t xml:space="preserve">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w:t>
            </w:r>
            <w:r>
              <w:rPr>
                <w:rFonts w:eastAsia="MS Mincho"/>
                <w:lang w:eastAsia="ja-JP"/>
              </w:rPr>
              <w:lastRenderedPageBreak/>
              <w:t>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lastRenderedPageBreak/>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Lenovo, Motorola Mobility</w:t>
            </w:r>
          </w:p>
        </w:tc>
        <w:tc>
          <w:tcPr>
            <w:tcW w:w="12176" w:type="dxa"/>
          </w:tcPr>
          <w:p w14:paraId="5B29E74E" w14:textId="77777777" w:rsidR="00983A00" w:rsidRDefault="00067183">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t>Nokia, NSB</w:t>
            </w:r>
          </w:p>
        </w:tc>
        <w:tc>
          <w:tcPr>
            <w:tcW w:w="12176" w:type="dxa"/>
          </w:tcPr>
          <w:p w14:paraId="32EA9428" w14:textId="77777777" w:rsidR="00983A00" w:rsidRDefault="00067183">
            <w:pPr>
              <w:rPr>
                <w:rFonts w:eastAsia="MS Mincho"/>
                <w:lang w:eastAsia="ja-JP"/>
              </w:rPr>
            </w:pPr>
            <w:r>
              <w:rPr>
                <w:rFonts w:eastAsia="MS Mincho"/>
                <w:lang w:eastAsia="ja-JP"/>
              </w:rPr>
              <w:t>We are ok with the proposed values of X, and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r>
              <w:rPr>
                <w:rFonts w:eastAsia="MS Mincho"/>
                <w:lang w:eastAsia="ja-JP"/>
              </w:rPr>
              <w:t>First of all, we support the proposal including FFS for X=1.</w:t>
            </w:r>
          </w:p>
          <w:p w14:paraId="2C0056DD" w14:textId="77777777" w:rsidR="00983A00" w:rsidRDefault="00067183">
            <w:pPr>
              <w:rPr>
                <w:rFonts w:eastAsia="MS Mincho"/>
                <w:lang w:eastAsia="ja-JP"/>
              </w:rPr>
            </w:pPr>
            <w:r>
              <w:rPr>
                <w:rFonts w:eastAsia="MS Mincho"/>
                <w:lang w:eastAsia="ja-JP"/>
              </w:rPr>
              <w:t xml:space="preserve">Regarding the Ericsson’s comment, </w:t>
            </w:r>
          </w:p>
          <w:p w14:paraId="241133E1" w14:textId="77777777" w:rsidR="00983A00" w:rsidRDefault="00067183">
            <w:pPr>
              <w:pStyle w:val="ListParagraph"/>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ListParagraph"/>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71ED4347" w14:textId="77777777" w:rsidR="00983A00" w:rsidRDefault="00067183">
            <w:pPr>
              <w:pStyle w:val="ListParagraph"/>
              <w:numPr>
                <w:ilvl w:val="0"/>
                <w:numId w:val="25"/>
              </w:numPr>
              <w:rPr>
                <w:rFonts w:eastAsia="MS Mincho"/>
                <w:lang w:eastAsia="ja-JP"/>
              </w:rPr>
            </w:pPr>
            <w:r>
              <w:rPr>
                <w:rFonts w:eastAsia="MS Mincho"/>
                <w:lang w:eastAsia="ja-JP"/>
              </w:rPr>
              <w:t>The decision on Alt-1 vs Alt-2 is the more general aspect. This does not only affect the additional value of X, it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lastRenderedPageBreak/>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ListParagraph"/>
        <w:numPr>
          <w:ilvl w:val="0"/>
          <w:numId w:val="23"/>
        </w:numPr>
        <w:rPr>
          <w:lang w:val="en-GB" w:eastAsia="zh-CN"/>
        </w:rPr>
      </w:pPr>
      <w:r>
        <w:rPr>
          <w:lang w:val="en-GB" w:eastAsia="zh-CN"/>
        </w:rPr>
        <w:t>X=2 slots for SCS 480 kHz</w:t>
      </w:r>
    </w:p>
    <w:p w14:paraId="65634968" w14:textId="77777777" w:rsidR="00983A00" w:rsidRDefault="00067183">
      <w:pPr>
        <w:pStyle w:val="ListParagraph"/>
        <w:numPr>
          <w:ilvl w:val="0"/>
          <w:numId w:val="23"/>
        </w:numPr>
        <w:rPr>
          <w:lang w:val="en-GB" w:eastAsia="zh-CN"/>
        </w:rPr>
      </w:pPr>
      <w:r>
        <w:rPr>
          <w:lang w:val="en-GB" w:eastAsia="zh-CN"/>
        </w:rPr>
        <w:t>X={2,4} slots for SCS 960 kHz</w:t>
      </w:r>
    </w:p>
    <w:p w14:paraId="2D04131E" w14:textId="77777777" w:rsidR="00983A00" w:rsidRDefault="00067183">
      <w:pPr>
        <w:pStyle w:val="ListParagraph"/>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Heading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4D1164B0" w14:textId="77777777" w:rsidR="00983A00" w:rsidRDefault="00067183">
      <w:pPr>
        <w:pStyle w:val="Heading4"/>
        <w:rPr>
          <w:sz w:val="22"/>
          <w:szCs w:val="22"/>
        </w:rPr>
      </w:pPr>
      <w:r>
        <w:rPr>
          <w:sz w:val="22"/>
          <w:szCs w:val="22"/>
        </w:rPr>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lastRenderedPageBreak/>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proofErr w:type="spellStart"/>
            <w:r>
              <w:rPr>
                <w:sz w:val="20"/>
                <w:lang w:eastAsia="zh-CN"/>
              </w:rPr>
              <w:t>InterDigital</w:t>
            </w:r>
            <w:proofErr w:type="spellEnd"/>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t>MediaTek</w:t>
            </w:r>
          </w:p>
        </w:tc>
        <w:tc>
          <w:tcPr>
            <w:tcW w:w="12176" w:type="dxa"/>
          </w:tcPr>
          <w:p w14:paraId="39BDCE00" w14:textId="77777777"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proofErr w:type="spellStart"/>
            <w:r>
              <w:rPr>
                <w:sz w:val="20"/>
                <w:lang w:eastAsia="zh-CN"/>
              </w:rPr>
              <w:t>Futurewei</w:t>
            </w:r>
            <w:proofErr w:type="spellEnd"/>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lastRenderedPageBreak/>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17E3A8C7" w14:textId="77777777" w:rsidR="00983A00" w:rsidRDefault="00067183">
            <w:pPr>
              <w:pStyle w:val="ListParagraph"/>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ListParagraph"/>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 xml:space="preserve">uawei, </w:t>
            </w:r>
            <w:proofErr w:type="spellStart"/>
            <w:r>
              <w:t>HiSilicon</w:t>
            </w:r>
            <w:proofErr w:type="spellEnd"/>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Heading4"/>
        <w:rPr>
          <w:sz w:val="22"/>
          <w:szCs w:val="22"/>
        </w:rPr>
      </w:pPr>
      <w:r>
        <w:rPr>
          <w:sz w:val="22"/>
          <w:szCs w:val="22"/>
        </w:rPr>
        <w:lastRenderedPageBreak/>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ListParagraph"/>
        <w:numPr>
          <w:ilvl w:val="0"/>
          <w:numId w:val="27"/>
        </w:numPr>
        <w:rPr>
          <w:lang w:eastAsia="zh-CN"/>
        </w:rPr>
      </w:pPr>
      <w:r>
        <w:rPr>
          <w:lang w:eastAsia="zh-CN"/>
        </w:rPr>
        <w:t>1&lt;=Y&lt;=X/2</w:t>
      </w:r>
    </w:p>
    <w:p w14:paraId="424D23C8" w14:textId="77777777" w:rsidR="00983A00" w:rsidRDefault="00067183">
      <w:pPr>
        <w:pStyle w:val="ListParagraph"/>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ListParagraph"/>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ListParagraph"/>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w:t>
            </w:r>
            <w:r>
              <w:rPr>
                <w:rFonts w:eastAsia="MS Mincho"/>
                <w:lang w:eastAsia="ja-JP"/>
              </w:rPr>
              <w:lastRenderedPageBreak/>
              <w:t>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ListParagraph"/>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ListParagraph"/>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2ED72A7" w14:textId="77777777" w:rsidR="00983A00" w:rsidRDefault="00067183">
            <w:pPr>
              <w:pStyle w:val="ListParagraph"/>
              <w:numPr>
                <w:ilvl w:val="0"/>
                <w:numId w:val="26"/>
              </w:numPr>
              <w:rPr>
                <w:rFonts w:eastAsia="MS Mincho"/>
                <w:lang w:eastAsia="ja-JP"/>
              </w:rPr>
            </w:pPr>
            <w:r>
              <w:rPr>
                <w:rFonts w:eastAsia="MS Mincho"/>
                <w:lang w:eastAsia="ja-JP"/>
              </w:rPr>
              <w:t>Y &lt;=  X/2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ListParagraph"/>
              <w:numPr>
                <w:ilvl w:val="0"/>
                <w:numId w:val="27"/>
              </w:numPr>
              <w:rPr>
                <w:lang w:eastAsia="zh-CN"/>
              </w:rPr>
            </w:pPr>
            <w:r>
              <w:rPr>
                <w:lang w:eastAsia="zh-CN"/>
              </w:rPr>
              <w:t>1&lt;=Y&lt;=X/2</w:t>
            </w:r>
          </w:p>
          <w:p w14:paraId="456F2954" w14:textId="77777777" w:rsidR="00983A00" w:rsidRDefault="00067183">
            <w:pPr>
              <w:pStyle w:val="ListParagraph"/>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t>Apple</w:t>
            </w:r>
          </w:p>
        </w:tc>
        <w:tc>
          <w:tcPr>
            <w:tcW w:w="12176" w:type="dxa"/>
          </w:tcPr>
          <w:p w14:paraId="613CDAB0" w14:textId="77777777" w:rsidR="00983A00" w:rsidRDefault="00067183">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lastRenderedPageBreak/>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ListParagraph"/>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proofErr w:type="spellStart"/>
            <w:r>
              <w:rPr>
                <w:rFonts w:eastAsia="MS Mincho"/>
                <w:lang w:eastAsia="ko-KR"/>
              </w:rPr>
              <w:t>Futurewei</w:t>
            </w:r>
            <w:proofErr w:type="spellEnd"/>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w:t>
            </w:r>
            <w:r>
              <w:rPr>
                <w:sz w:val="20"/>
                <w:lang w:eastAsia="zh-CN"/>
              </w:rPr>
              <w:lastRenderedPageBreak/>
              <w:t>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lastRenderedPageBreak/>
              <w:t>Panasonic</w:t>
            </w:r>
          </w:p>
        </w:tc>
        <w:tc>
          <w:tcPr>
            <w:tcW w:w="12176" w:type="dxa"/>
          </w:tcPr>
          <w:p w14:paraId="36BA6F56" w14:textId="77777777"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t>CATT</w:t>
            </w:r>
          </w:p>
        </w:tc>
        <w:tc>
          <w:tcPr>
            <w:tcW w:w="12176" w:type="dxa"/>
            <w:vAlign w:val="top"/>
          </w:tcPr>
          <w:p w14:paraId="609ED465" w14:textId="77777777" w:rsidR="00983A00" w:rsidRDefault="00067183">
            <w:pPr>
              <w:rPr>
                <w:lang w:eastAsia="zh-CN"/>
              </w:rPr>
            </w:pPr>
            <w:r>
              <w:rPr>
                <w:sz w:val="20"/>
                <w:lang w:eastAsia="zh-CN"/>
              </w:rPr>
              <w:t xml:space="preserve">We are ok with the proposal with the clarification Y=1 is not yet agreed (we prefer further restriction), Y start from the first slot essentially means the behavior is similar to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lastRenderedPageBreak/>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ListParagraph"/>
        <w:numPr>
          <w:ilvl w:val="0"/>
          <w:numId w:val="29"/>
        </w:numPr>
      </w:pPr>
      <w:r>
        <w:t xml:space="preserve">Alt 1: Use a fixed pattern of slot groups as the baseline to define the new capability. </w:t>
      </w:r>
    </w:p>
    <w:p w14:paraId="1A056897" w14:textId="77777777" w:rsidR="00983A00" w:rsidRDefault="00067183">
      <w:pPr>
        <w:pStyle w:val="ListParagraph"/>
        <w:numPr>
          <w:ilvl w:val="1"/>
          <w:numId w:val="29"/>
        </w:numPr>
      </w:pPr>
      <w:r>
        <w:t>Each slot group consists of X slots</w:t>
      </w:r>
    </w:p>
    <w:p w14:paraId="5C8A216D" w14:textId="77777777" w:rsidR="00983A00" w:rsidRDefault="00067183">
      <w:pPr>
        <w:pStyle w:val="ListParagraph"/>
        <w:numPr>
          <w:ilvl w:val="1"/>
          <w:numId w:val="29"/>
        </w:numPr>
      </w:pPr>
      <w:r>
        <w:t>Slot groups are consecutive and non-overlapping</w:t>
      </w:r>
    </w:p>
    <w:p w14:paraId="3A3131C2"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ListParagraph"/>
        <w:numPr>
          <w:ilvl w:val="1"/>
          <w:numId w:val="29"/>
        </w:numPr>
      </w:pPr>
      <w:r>
        <w:t>FFS: Supported values/constraints of X and Y, e.g. Y&lt;=X, Y=X</w:t>
      </w:r>
    </w:p>
    <w:p w14:paraId="41567F0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E54D82F" w14:textId="77777777" w:rsidR="00983A00" w:rsidRDefault="00067183">
      <w:pPr>
        <w:pStyle w:val="ListParagraph"/>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ListParagraph"/>
        <w:numPr>
          <w:ilvl w:val="0"/>
          <w:numId w:val="30"/>
        </w:numPr>
        <w:rPr>
          <w:lang w:val="en-GB" w:eastAsia="zh-CN"/>
        </w:rPr>
      </w:pPr>
      <w:r>
        <w:rPr>
          <w:lang w:val="en-GB" w:eastAsia="zh-CN"/>
        </w:rPr>
        <w:t>For the supported values of Y, 1&lt;=Y&lt;=X/2 (both in units of slot) when X&gt;1 is the a starting point for further discussion.</w:t>
      </w:r>
    </w:p>
    <w:p w14:paraId="46085822"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Heading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ListParagraph"/>
        <w:numPr>
          <w:ilvl w:val="0"/>
          <w:numId w:val="29"/>
        </w:numPr>
      </w:pPr>
      <w:r>
        <w:t xml:space="preserve">Alt 1: Use a fixed pattern of slot groups as the baseline to define the new capability. </w:t>
      </w:r>
    </w:p>
    <w:p w14:paraId="74A7082C" w14:textId="77777777" w:rsidR="00983A00" w:rsidRDefault="00067183">
      <w:pPr>
        <w:pStyle w:val="ListParagraph"/>
        <w:numPr>
          <w:ilvl w:val="1"/>
          <w:numId w:val="29"/>
        </w:numPr>
      </w:pPr>
      <w:r>
        <w:t>Each slot group consists of X slots</w:t>
      </w:r>
    </w:p>
    <w:p w14:paraId="46F17CE4" w14:textId="77777777" w:rsidR="00983A00" w:rsidRDefault="00067183">
      <w:pPr>
        <w:pStyle w:val="ListParagraph"/>
        <w:numPr>
          <w:ilvl w:val="1"/>
          <w:numId w:val="29"/>
        </w:numPr>
      </w:pPr>
      <w:r>
        <w:t>Slot groups are consecutive and non-overlapping</w:t>
      </w:r>
    </w:p>
    <w:p w14:paraId="395108E0"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ListParagraph"/>
        <w:numPr>
          <w:ilvl w:val="1"/>
          <w:numId w:val="29"/>
        </w:numPr>
      </w:pPr>
      <w:r>
        <w:t>FFS: Supported values/constraints of X and Y, e.g. Y&lt;=X, Y=X</w:t>
      </w:r>
    </w:p>
    <w:p w14:paraId="29C2DD82"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33B891EE" w14:textId="77777777" w:rsidR="00983A00" w:rsidRDefault="00067183">
      <w:pPr>
        <w:pStyle w:val="ListParagraph"/>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lastRenderedPageBreak/>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t>MediaTek</w:t>
            </w:r>
          </w:p>
        </w:tc>
        <w:tc>
          <w:tcPr>
            <w:tcW w:w="12176" w:type="dxa"/>
          </w:tcPr>
          <w:p w14:paraId="78831D87" w14:textId="77777777" w:rsidR="00983A00" w:rsidRDefault="00067183">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ListParagraph"/>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w:t>
            </w:r>
            <w:proofErr w:type="spellStart"/>
            <w:r>
              <w:rPr>
                <w:lang w:eastAsia="zh-CN"/>
              </w:rPr>
              <w:t>concernsl</w:t>
            </w:r>
            <w:proofErr w:type="spellEnd"/>
            <w:r>
              <w:rPr>
                <w:lang w:eastAsia="zh-CN"/>
              </w:rPr>
              <w:t>?</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 xml:space="preserve">We also have similar question as Samsung. Still, it is not very clear to us, without any modification of the existing SS Set #0 design, how the alignment of X slot groups across UEs (e.g., aligned with TDD UL/DL of 120 kHz reference SCS) and having Y&gt;1 can ensure </w:t>
            </w:r>
            <w:r>
              <w:rPr>
                <w:rFonts w:eastAsia="MS Mincho"/>
                <w:lang w:eastAsia="ja-JP"/>
              </w:rPr>
              <w:lastRenderedPageBreak/>
              <w:t>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lastRenderedPageBreak/>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We tend to agree with Samsung and also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w:t>
            </w:r>
            <w:r>
              <w:rPr>
                <w:lang w:eastAsia="zh-CN"/>
              </w:rPr>
              <w:lastRenderedPageBreak/>
              <w:t xml:space="preserve">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proofErr w:type="spellStart"/>
            <w:r>
              <w:rPr>
                <w:lang w:eastAsia="zh-CN"/>
              </w:rPr>
              <w:lastRenderedPageBreak/>
              <w:t>Convida</w:t>
            </w:r>
            <w:proofErr w:type="spellEnd"/>
            <w:r>
              <w:rPr>
                <w:lang w:eastAsia="zh-CN"/>
              </w:rPr>
              <w:t xml:space="preserve">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zh-CN"/>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t>Revise Alt 1 to the following:</w:t>
      </w:r>
    </w:p>
    <w:p w14:paraId="0347AEA3" w14:textId="77777777" w:rsidR="00983A00" w:rsidRDefault="00067183">
      <w:pPr>
        <w:pStyle w:val="ListParagraph"/>
        <w:numPr>
          <w:ilvl w:val="0"/>
          <w:numId w:val="29"/>
        </w:numPr>
      </w:pPr>
      <w:r>
        <w:t xml:space="preserve">Alt 1: Use a fixed pattern of slot groups as the baseline to define the new capability. </w:t>
      </w:r>
    </w:p>
    <w:p w14:paraId="70034D9F" w14:textId="77777777" w:rsidR="00983A00" w:rsidRDefault="00067183">
      <w:pPr>
        <w:pStyle w:val="ListParagraph"/>
        <w:numPr>
          <w:ilvl w:val="1"/>
          <w:numId w:val="29"/>
        </w:numPr>
      </w:pPr>
      <w:r>
        <w:t>Each slot group consists of X slots</w:t>
      </w:r>
    </w:p>
    <w:p w14:paraId="49C5C5A0" w14:textId="77777777" w:rsidR="00983A00" w:rsidRDefault="00067183">
      <w:pPr>
        <w:pStyle w:val="ListParagraph"/>
        <w:numPr>
          <w:ilvl w:val="1"/>
          <w:numId w:val="29"/>
        </w:numPr>
      </w:pPr>
      <w:r>
        <w:t>Slot groups are consecutive and non-overlapping</w:t>
      </w:r>
    </w:p>
    <w:p w14:paraId="433B5514" w14:textId="77777777" w:rsidR="00983A00" w:rsidRDefault="00067183">
      <w:pPr>
        <w:pStyle w:val="ListParagraph"/>
        <w:numPr>
          <w:ilvl w:val="1"/>
          <w:numId w:val="29"/>
        </w:numPr>
      </w:pPr>
      <w:r>
        <w:lastRenderedPageBreak/>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ListParagraph"/>
        <w:numPr>
          <w:ilvl w:val="1"/>
          <w:numId w:val="29"/>
        </w:numPr>
      </w:pPr>
      <w:r>
        <w:t xml:space="preserve">FFS: Supported values/constraints </w:t>
      </w:r>
      <w:r>
        <w:rPr>
          <w:strike/>
          <w:color w:val="FF0000"/>
        </w:rPr>
        <w:t>of X and</w:t>
      </w:r>
      <w:r>
        <w:t xml:space="preserve"> Y, e.g. Y&lt;=X, Y=X</w:t>
      </w:r>
    </w:p>
    <w:p w14:paraId="4DFA7CF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D99C171" w14:textId="77777777" w:rsidR="00983A00" w:rsidRDefault="00067183">
      <w:pPr>
        <w:pStyle w:val="ListParagraph"/>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22E8F47F"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[FL Note: If agreed, the relevant bullets e.g.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7EF99712" w14:textId="77777777" w:rsidR="00983A00" w:rsidRDefault="00067183">
            <w:pPr>
              <w:rPr>
                <w:lang w:eastAsia="zh-CN"/>
              </w:rPr>
            </w:pPr>
            <w:r>
              <w:rPr>
                <w:lang w:eastAsia="zh-CN"/>
              </w:rPr>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 xml:space="preserve">1&lt;=Y&lt;=X/2. There should be an additional decision on which value(s) of Y is(are) finally supported. If this is the right understanding then we suggest to clarify the proposal and </w:t>
            </w:r>
            <w:r>
              <w:rPr>
                <w:lang w:val="en-GB" w:eastAsia="zh-CN"/>
              </w:rPr>
              <w:lastRenderedPageBreak/>
              <w:t>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ListParagraph"/>
              <w:numPr>
                <w:ilvl w:val="0"/>
                <w:numId w:val="30"/>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proofErr w:type="spellStart"/>
            <w:r>
              <w:rPr>
                <w:rFonts w:eastAsia="MS Mincho"/>
                <w:lang w:eastAsia="ja-JP"/>
              </w:rPr>
              <w:lastRenderedPageBreak/>
              <w:t>InterDigital</w:t>
            </w:r>
            <w:proofErr w:type="spellEnd"/>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 or is relevant for the UE assumption when reporting its multi-slot monitoring capability. </w:t>
      </w:r>
    </w:p>
    <w:p w14:paraId="0B1424F3" w14:textId="77777777" w:rsidR="00983A00" w:rsidRDefault="00067183">
      <w:r>
        <w:rPr>
          <w:b/>
          <w:bCs/>
        </w:rPr>
        <w:t>Proposal A1-4-B1 combines original proposals A1-4-A and A1-4-B to give a complete picture, and may be agreed instead of Proposal A1-4-A1.</w:t>
      </w:r>
    </w:p>
    <w:p w14:paraId="1EDA43BD" w14:textId="77777777" w:rsidR="00983A00" w:rsidRDefault="00067183">
      <w:pPr>
        <w:rPr>
          <w:b/>
          <w:bCs/>
        </w:rPr>
      </w:pPr>
      <w:r>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ListParagraph"/>
        <w:numPr>
          <w:ilvl w:val="0"/>
          <w:numId w:val="29"/>
        </w:numPr>
      </w:pPr>
      <w:r>
        <w:t xml:space="preserve">Alt 1: Use a fixed pattern of slot groups as the baseline to define the new capability. </w:t>
      </w:r>
    </w:p>
    <w:p w14:paraId="0CED2D09" w14:textId="77777777" w:rsidR="00983A00" w:rsidRDefault="00067183">
      <w:pPr>
        <w:pStyle w:val="ListParagraph"/>
        <w:numPr>
          <w:ilvl w:val="1"/>
          <w:numId w:val="29"/>
        </w:numPr>
      </w:pPr>
      <w:r>
        <w:t>Each slot group consists of X slots</w:t>
      </w:r>
    </w:p>
    <w:p w14:paraId="01E57CD4" w14:textId="77777777" w:rsidR="00983A00" w:rsidRDefault="00067183">
      <w:pPr>
        <w:pStyle w:val="ListParagraph"/>
        <w:numPr>
          <w:ilvl w:val="1"/>
          <w:numId w:val="29"/>
        </w:numPr>
      </w:pPr>
      <w:r>
        <w:t>Slot groups are consecutive and non-overlapping</w:t>
      </w:r>
    </w:p>
    <w:p w14:paraId="5BF27A3A"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ListParagraph"/>
        <w:numPr>
          <w:ilvl w:val="1"/>
          <w:numId w:val="29"/>
        </w:numPr>
        <w:rPr>
          <w:color w:val="FF0000"/>
        </w:rPr>
      </w:pPr>
      <w:r>
        <w:rPr>
          <w:color w:val="FF0000"/>
        </w:rPr>
        <w:t xml:space="preserve">Further </w:t>
      </w:r>
      <w:proofErr w:type="spellStart"/>
      <w:r>
        <w:rPr>
          <w:color w:val="FF0000"/>
        </w:rPr>
        <w:t>dicuss</w:t>
      </w:r>
      <w:proofErr w:type="spellEnd"/>
      <w:r>
        <w:rPr>
          <w:color w:val="FF0000"/>
        </w:rPr>
        <w:t xml:space="preserve"> down-selection of Y within 1&lt;=Y&lt;=X/2 (both in units of slot) when X&gt;1</w:t>
      </w:r>
    </w:p>
    <w:p w14:paraId="5F6305C9" w14:textId="77777777" w:rsidR="00983A00" w:rsidRDefault="00067183">
      <w:pPr>
        <w:pStyle w:val="ListParagraph"/>
        <w:numPr>
          <w:ilvl w:val="1"/>
          <w:numId w:val="29"/>
        </w:numPr>
        <w:rPr>
          <w:strike/>
        </w:rPr>
      </w:pPr>
      <w:r>
        <w:rPr>
          <w:strike/>
        </w:rPr>
        <w:t>FFS: Supported values/constraints of X and Y, e.g. Y&lt;=X, Y=X</w:t>
      </w:r>
    </w:p>
    <w:p w14:paraId="74E1CE94"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5BEF4D6" w14:textId="77777777" w:rsidR="00983A00" w:rsidRDefault="00067183">
      <w:pPr>
        <w:pStyle w:val="ListParagraph"/>
        <w:numPr>
          <w:ilvl w:val="1"/>
          <w:numId w:val="29"/>
        </w:numPr>
      </w:pPr>
      <w:r>
        <w:lastRenderedPageBreak/>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3C9A9E0" w:rsidR="00983A00" w:rsidRDefault="00983A0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54778" w14:paraId="44EC8D60" w14:textId="77777777" w:rsidTr="001554B4">
        <w:tc>
          <w:tcPr>
            <w:tcW w:w="2405" w:type="dxa"/>
          </w:tcPr>
          <w:p w14:paraId="45836AF6" w14:textId="77777777" w:rsidR="00C54778" w:rsidRDefault="00C54778" w:rsidP="001554B4">
            <w:pPr>
              <w:rPr>
                <w:lang w:eastAsia="zh-CN"/>
              </w:rPr>
            </w:pPr>
            <w:r>
              <w:rPr>
                <w:lang w:eastAsia="zh-CN"/>
              </w:rPr>
              <w:t>CATT</w:t>
            </w:r>
          </w:p>
        </w:tc>
        <w:tc>
          <w:tcPr>
            <w:tcW w:w="12176" w:type="dxa"/>
          </w:tcPr>
          <w:p w14:paraId="5DAB4651" w14:textId="77777777" w:rsidR="00C54778" w:rsidRDefault="00C54778" w:rsidP="001554B4">
            <w:pPr>
              <w:rPr>
                <w:lang w:eastAsia="zh-CN"/>
              </w:rPr>
            </w:pPr>
            <w:r>
              <w:rPr>
                <w:lang w:eastAsia="zh-CN"/>
              </w:rPr>
              <w:t>Regarding “</w:t>
            </w:r>
            <w:r w:rsidRPr="00291ACB">
              <w:rPr>
                <w:lang w:eastAsia="zh-CN"/>
              </w:rPr>
              <w:t>The capability indicates the BD/CCE budget within at most Y consecutive slots in each slot group separately</w:t>
            </w:r>
            <w:r>
              <w:rPr>
                <w:lang w:eastAsia="zh-CN"/>
              </w:rPr>
              <w:t xml:space="preserve">”, </w:t>
            </w:r>
          </w:p>
          <w:p w14:paraId="0EB5814C" w14:textId="77777777" w:rsidR="00C54778" w:rsidRDefault="00C54778" w:rsidP="001554B4">
            <w:pPr>
              <w:rPr>
                <w:lang w:eastAsia="zh-CN"/>
              </w:rPr>
            </w:pPr>
            <w:r>
              <w:rPr>
                <w:lang w:eastAsia="zh-CN"/>
              </w:rPr>
              <w:t xml:space="preserve">‘at most’ : with ‘at most’, when a UE report (4,2), this implies its actually BD/CCE budget could be (4,1), because the budget is applied to ‘at most’ 2, but could be ‘1’. This is the only difference when adding at most. But does this information useful ?  No, because </w:t>
            </w:r>
            <w:proofErr w:type="spellStart"/>
            <w:r>
              <w:rPr>
                <w:lang w:eastAsia="zh-CN"/>
              </w:rPr>
              <w:t>gNB</w:t>
            </w:r>
            <w:proofErr w:type="spellEnd"/>
            <w:r>
              <w:rPr>
                <w:lang w:eastAsia="zh-CN"/>
              </w:rPr>
              <w:t xml:space="preserve"> still have to dimension the UE based on (4,2).  </w:t>
            </w:r>
          </w:p>
          <w:p w14:paraId="642DFB5A" w14:textId="77777777" w:rsidR="00C54778" w:rsidRDefault="00C54778" w:rsidP="001554B4">
            <w:pPr>
              <w:rPr>
                <w:lang w:eastAsia="zh-CN"/>
              </w:rPr>
            </w:pPr>
          </w:p>
          <w:p w14:paraId="5310951E" w14:textId="77777777" w:rsidR="00C54778" w:rsidRDefault="00C54778" w:rsidP="001554B4">
            <w:pPr>
              <w:rPr>
                <w:lang w:eastAsia="zh-CN"/>
              </w:rPr>
            </w:pPr>
            <w:r>
              <w:rPr>
                <w:lang w:eastAsia="zh-CN"/>
              </w:rPr>
              <w:t xml:space="preserve">‘separately’:  This does not make any difference with and without.  </w:t>
            </w:r>
          </w:p>
          <w:p w14:paraId="3E358F8B" w14:textId="77777777" w:rsidR="00C54778" w:rsidRDefault="00C54778" w:rsidP="001554B4">
            <w:pPr>
              <w:rPr>
                <w:lang w:eastAsia="zh-CN"/>
              </w:rPr>
            </w:pPr>
          </w:p>
          <w:p w14:paraId="27D093B3" w14:textId="77777777" w:rsidR="00C54778" w:rsidRDefault="00C54778" w:rsidP="001554B4">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07BF0975" w14:textId="77777777" w:rsidR="00C54778" w:rsidRDefault="00C54778" w:rsidP="001554B4">
            <w:pPr>
              <w:rPr>
                <w:lang w:eastAsia="zh-CN"/>
              </w:rPr>
            </w:pPr>
            <w:r>
              <w:rPr>
                <w:lang w:eastAsia="zh-CN"/>
              </w:rPr>
              <w:t xml:space="preserve">The only factor that make alt1 somehow not flexible is the fact that this multi-slot monitoring unit has to start from slot boundary, </w:t>
            </w:r>
          </w:p>
          <w:p w14:paraId="46DA6F4C" w14:textId="77777777" w:rsidR="00C54778" w:rsidRDefault="00C54778" w:rsidP="001554B4">
            <w:pPr>
              <w:rPr>
                <w:lang w:eastAsia="zh-CN"/>
              </w:rPr>
            </w:pPr>
            <w:r>
              <w:rPr>
                <w:lang w:eastAsia="zh-CN"/>
              </w:rPr>
              <w:t>In our view, we can remove this restriction for better flexibility</w:t>
            </w:r>
          </w:p>
        </w:tc>
      </w:tr>
    </w:tbl>
    <w:p w14:paraId="1A86EECA" w14:textId="77777777" w:rsidR="00C54778" w:rsidRDefault="00C54778">
      <w:pPr>
        <w:rPr>
          <w:lang w:eastAsia="zh-CN"/>
        </w:rPr>
      </w:pPr>
    </w:p>
    <w:p w14:paraId="37793060" w14:textId="77777777" w:rsidR="00983A00" w:rsidRDefault="00067183">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t>Most companies suggest to support the following multi-slot monitoring duration</w:t>
      </w:r>
      <w:r>
        <w:rPr>
          <w:u w:val="single"/>
        </w:rPr>
        <w:t>s</w:t>
      </w:r>
      <w:r>
        <w:t>:</w:t>
      </w:r>
    </w:p>
    <w:p w14:paraId="58928F2B" w14:textId="77777777" w:rsidR="00983A00" w:rsidRDefault="00067183">
      <w:pPr>
        <w:pStyle w:val="ListParagraph"/>
        <w:numPr>
          <w:ilvl w:val="0"/>
          <w:numId w:val="33"/>
        </w:numPr>
      </w:pPr>
      <w:r>
        <w:t>4 slots for SCS 480 kHz</w:t>
      </w:r>
    </w:p>
    <w:p w14:paraId="098B5671" w14:textId="77777777" w:rsidR="00983A00" w:rsidRDefault="00067183">
      <w:pPr>
        <w:pStyle w:val="ListParagraph"/>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ListParagraph"/>
        <w:numPr>
          <w:ilvl w:val="0"/>
          <w:numId w:val="33"/>
        </w:numPr>
      </w:pPr>
      <w:r>
        <w:t>1, 2 slots for SCS 480 kHz</w:t>
      </w:r>
    </w:p>
    <w:p w14:paraId="53F0FD1D" w14:textId="77777777" w:rsidR="00983A00" w:rsidRDefault="00067183">
      <w:pPr>
        <w:pStyle w:val="ListParagraph"/>
        <w:numPr>
          <w:ilvl w:val="0"/>
          <w:numId w:val="33"/>
        </w:numPr>
      </w:pPr>
      <w:r>
        <w:t>1, 2, 4 slots for SCS 960 kHz</w:t>
      </w:r>
    </w:p>
    <w:p w14:paraId="5F2B1262" w14:textId="77777777" w:rsidR="00983A00" w:rsidRDefault="00983A00"/>
    <w:p w14:paraId="126D1312" w14:textId="77777777" w:rsidR="00983A00" w:rsidRDefault="00067183">
      <w:r>
        <w:lastRenderedPageBreak/>
        <w:t>For operation with a multi-slot monitoring duration that doesn’t correspond to the indicated capability, a scaling of the capability values may need to be discussed.</w:t>
      </w:r>
    </w:p>
    <w:p w14:paraId="7D81485E" w14:textId="77777777" w:rsidR="00983A00" w:rsidRDefault="00067183">
      <w:pPr>
        <w:pStyle w:val="Heading4"/>
        <w:rPr>
          <w:sz w:val="22"/>
          <w:szCs w:val="22"/>
        </w:rPr>
      </w:pPr>
      <w:r>
        <w:rPr>
          <w:sz w:val="22"/>
          <w:szCs w:val="22"/>
        </w:rPr>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ListParagraph"/>
              <w:numPr>
                <w:ilvl w:val="0"/>
                <w:numId w:val="35"/>
              </w:numPr>
              <w:rPr>
                <w:lang w:eastAsia="zh-CN"/>
              </w:rPr>
            </w:pPr>
            <w:r>
              <w:rPr>
                <w:lang w:eastAsia="zh-CN"/>
              </w:rPr>
              <w:t>X=[1, 2] for 480 kHz SCS</w:t>
            </w:r>
          </w:p>
          <w:p w14:paraId="0099EEE3" w14:textId="77777777" w:rsidR="00983A00" w:rsidRDefault="00067183">
            <w:pPr>
              <w:pStyle w:val="ListParagraph"/>
              <w:numPr>
                <w:ilvl w:val="0"/>
                <w:numId w:val="35"/>
              </w:numPr>
              <w:rPr>
                <w:lang w:eastAsia="zh-CN"/>
              </w:rPr>
            </w:pPr>
            <w:r>
              <w:rPr>
                <w:lang w:eastAsia="zh-CN"/>
              </w:rPr>
              <w:t>X=[1, 2, 4] for 960 kHz SCS</w:t>
            </w:r>
          </w:p>
        </w:tc>
      </w:tr>
      <w:tr w:rsidR="00983A00" w14:paraId="391C6595" w14:textId="77777777">
        <w:tc>
          <w:tcPr>
            <w:tcW w:w="2405" w:type="dxa"/>
          </w:tcPr>
          <w:p w14:paraId="18305BE2" w14:textId="77777777" w:rsidR="00983A00" w:rsidRDefault="00067183">
            <w:r>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493A5870" w14:textId="77777777" w:rsidR="00983A00" w:rsidRDefault="00067183">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proofErr w:type="spellStart"/>
            <w:r>
              <w:rPr>
                <w:sz w:val="20"/>
                <w:lang w:eastAsia="zh-CN"/>
              </w:rPr>
              <w:t>InterDigital</w:t>
            </w:r>
            <w:proofErr w:type="spellEnd"/>
          </w:p>
        </w:tc>
        <w:tc>
          <w:tcPr>
            <w:tcW w:w="12176" w:type="dxa"/>
          </w:tcPr>
          <w:p w14:paraId="2684FE5E" w14:textId="77777777" w:rsidR="00983A00" w:rsidRDefault="00067183">
            <w:pPr>
              <w:pStyle w:val="ListParagraph"/>
              <w:ind w:left="0"/>
            </w:pPr>
            <w:r>
              <w:t xml:space="preserve">As mentioned in the above, we support X={1,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ListParagraph"/>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ListParagraph"/>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proofErr w:type="spellStart"/>
            <w:r>
              <w:t>Futurewei</w:t>
            </w:r>
            <w:proofErr w:type="spellEnd"/>
          </w:p>
        </w:tc>
        <w:tc>
          <w:tcPr>
            <w:tcW w:w="12176" w:type="dxa"/>
          </w:tcPr>
          <w:p w14:paraId="0D8A4B9F" w14:textId="77777777" w:rsidR="00983A00" w:rsidRDefault="00067183">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t>Ericsson</w:t>
            </w:r>
          </w:p>
        </w:tc>
        <w:tc>
          <w:tcPr>
            <w:tcW w:w="12176" w:type="dxa"/>
          </w:tcPr>
          <w:p w14:paraId="14A03960" w14:textId="77777777" w:rsidR="00983A00" w:rsidRDefault="00067183">
            <w:pPr>
              <w:pStyle w:val="ListParagraph"/>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(X,Y) monitoring capability is respected. If it is not respected, then the SS(s) will be dropped. </w:t>
            </w:r>
          </w:p>
          <w:p w14:paraId="61C5DB29" w14:textId="77777777" w:rsidR="00983A00" w:rsidRDefault="00067183">
            <w:pPr>
              <w:pStyle w:val="ListParagraph"/>
              <w:ind w:left="0"/>
              <w:rPr>
                <w:sz w:val="20"/>
                <w:lang w:eastAsia="zh-CN"/>
              </w:rPr>
            </w:pPr>
            <w:r>
              <w:t>So, we don’t think any agreement is actually needed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ListParagraph"/>
              <w:ind w:left="0"/>
            </w:pPr>
            <w:r>
              <w:t>For 480 kHz ,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ListParagraph"/>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ListParagraph"/>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 xml:space="preserve">uawei, </w:t>
            </w:r>
            <w:proofErr w:type="spellStart"/>
            <w:r>
              <w:t>HiSilicon</w:t>
            </w:r>
            <w:proofErr w:type="spellEnd"/>
          </w:p>
        </w:tc>
        <w:tc>
          <w:tcPr>
            <w:tcW w:w="12176" w:type="dxa"/>
          </w:tcPr>
          <w:p w14:paraId="41DBCE05" w14:textId="77777777" w:rsidR="00983A00" w:rsidRDefault="00067183">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lastRenderedPageBreak/>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747FCA7D" w14:textId="77777777" w:rsidR="00983A00" w:rsidRDefault="00067183">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Heading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 xml:space="preserve">On the other hand, if UE supports multiple pairs, e.g. (X1, Y1), (X2, Y2), it can be up to </w:t>
            </w:r>
            <w:proofErr w:type="spellStart"/>
            <w:r>
              <w:rPr>
                <w:rFonts w:eastAsia="MS Mincho"/>
                <w:lang w:eastAsia="ja-JP"/>
              </w:rPr>
              <w:t>gNB</w:t>
            </w:r>
            <w:proofErr w:type="spellEnd"/>
            <w:r>
              <w:rPr>
                <w:rFonts w:eastAsia="MS Mincho"/>
                <w:lang w:eastAsia="ja-JP"/>
              </w:rPr>
              <w:t xml:space="preserve">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F068517" w14:textId="77777777"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t>Qualcomm</w:t>
            </w:r>
          </w:p>
        </w:tc>
        <w:tc>
          <w:tcPr>
            <w:tcW w:w="12176" w:type="dxa"/>
          </w:tcPr>
          <w:p w14:paraId="179E8163" w14:textId="77777777" w:rsidR="00983A00" w:rsidRDefault="00067183">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14:paraId="2F7954CE" w14:textId="77777777" w:rsidR="00983A00" w:rsidRDefault="00067183">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t>Lenovo, Motorola Mobility</w:t>
            </w:r>
          </w:p>
        </w:tc>
        <w:tc>
          <w:tcPr>
            <w:tcW w:w="12176" w:type="dxa"/>
          </w:tcPr>
          <w:p w14:paraId="474121A2" w14:textId="77777777" w:rsidR="00983A00" w:rsidRDefault="00067183">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28B417D9" w14:textId="77777777" w:rsidR="00983A00" w:rsidRDefault="00067183">
            <w:pPr>
              <w:rPr>
                <w:rFonts w:eastAsia="SimSun"/>
                <w:lang w:eastAsia="zh-CN"/>
              </w:rPr>
            </w:pPr>
            <w:r>
              <w:rPr>
                <w:rFonts w:eastAsia="SimSun"/>
                <w:lang w:eastAsia="zh-CN"/>
              </w:rPr>
              <w:lastRenderedPageBreak/>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lastRenderedPageBreak/>
              <w:t>LG Electronics</w:t>
            </w:r>
          </w:p>
        </w:tc>
        <w:tc>
          <w:tcPr>
            <w:tcW w:w="12176" w:type="dxa"/>
          </w:tcPr>
          <w:p w14:paraId="1C86A83E" w14:textId="77777777" w:rsidR="00983A00" w:rsidRDefault="00067183">
            <w:pPr>
              <w:rPr>
                <w:lang w:eastAsia="zh-CN"/>
              </w:rPr>
            </w:pPr>
            <w:r>
              <w:rPr>
                <w:lang w:eastAsia="zh-CN"/>
              </w:rPr>
              <w:t>Basically, we have the same view with Docomo, Intel and Qualcomm. But,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t>Apple</w:t>
            </w:r>
          </w:p>
        </w:tc>
        <w:tc>
          <w:tcPr>
            <w:tcW w:w="12176" w:type="dxa"/>
          </w:tcPr>
          <w:p w14:paraId="762C327B" w14:textId="77777777" w:rsidR="00983A00" w:rsidRDefault="00067183">
            <w:pPr>
              <w:rPr>
                <w:lang w:eastAsia="zh-CN"/>
              </w:rPr>
            </w:pPr>
            <w:r>
              <w:rPr>
                <w:lang w:eastAsia="zh-CN"/>
              </w:rPr>
              <w:t>We have the same view as the majority i.e.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proofErr w:type="spellStart"/>
            <w:r>
              <w:rPr>
                <w:rFonts w:eastAsia="MS Mincho"/>
                <w:lang w:eastAsia="ko-KR"/>
              </w:rPr>
              <w:t>Futurewei</w:t>
            </w:r>
            <w:proofErr w:type="spellEnd"/>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w:t>
      </w:r>
      <w:proofErr w:type="spellStart"/>
      <w:r>
        <w:rPr>
          <w:b/>
          <w:bCs/>
        </w:rPr>
        <w:t>peridicity</w:t>
      </w:r>
      <w:proofErr w:type="spellEnd"/>
      <w:r>
        <w:rPr>
          <w:b/>
          <w:bCs/>
        </w:rPr>
        <w:t xml:space="preserve"> configuration smaller than X should not be allowed or an error case. FL notes that subject to issue A1-3 a UE might report its monitoring capability for more than one (X,Y)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Heading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lastRenderedPageBreak/>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proofErr w:type="spellStart"/>
            <w:r>
              <w:rPr>
                <w:lang w:eastAsia="zh-CN"/>
              </w:rPr>
              <w:t>InterDigital</w:t>
            </w:r>
            <w:proofErr w:type="spellEnd"/>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ListParagraph"/>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t>CATT</w:t>
            </w:r>
          </w:p>
        </w:tc>
        <w:tc>
          <w:tcPr>
            <w:tcW w:w="12176" w:type="dxa"/>
          </w:tcPr>
          <w:p w14:paraId="26B3E791" w14:textId="77777777"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w:t>
            </w:r>
            <w:proofErr w:type="spellStart"/>
            <w:r>
              <w:rPr>
                <w:rFonts w:eastAsia="MS Mincho"/>
                <w:lang w:eastAsia="ja-JP"/>
              </w:rPr>
              <w:t>gNB</w:t>
            </w:r>
            <w:proofErr w:type="spellEnd"/>
            <w:r>
              <w:rPr>
                <w:rFonts w:eastAsia="MS Mincho"/>
                <w:lang w:eastAsia="ja-JP"/>
              </w:rPr>
              <w:t xml:space="preserve">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 xml:space="preserve">egarding Intel’s comment, if UE report smallest X=4, why minimum configurable periodicity is 8? Even minimum configurable is 4, </w:t>
            </w:r>
            <w:proofErr w:type="spellStart"/>
            <w:r>
              <w:rPr>
                <w:lang w:eastAsia="zh-CN"/>
              </w:rPr>
              <w:t>gNB</w:t>
            </w:r>
            <w:proofErr w:type="spellEnd"/>
            <w:r>
              <w:rPr>
                <w:lang w:eastAsia="zh-CN"/>
              </w:rPr>
              <w:t xml:space="preserve">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to discuss Proposal A1-5-A.</w:t>
      </w:r>
    </w:p>
    <w:p w14:paraId="4B2A4EEE" w14:textId="77777777" w:rsidR="00983A00" w:rsidRDefault="00983A00">
      <w:pPr>
        <w:rPr>
          <w:highlight w:val="yellow"/>
        </w:rPr>
      </w:pPr>
    </w:p>
    <w:p w14:paraId="3122D069" w14:textId="77777777" w:rsidR="00983A00" w:rsidRDefault="00067183">
      <w:pPr>
        <w:pStyle w:val="Heading4"/>
        <w:rPr>
          <w:sz w:val="22"/>
          <w:szCs w:val="22"/>
          <w:highlight w:val="cyan"/>
        </w:rPr>
      </w:pPr>
      <w:r>
        <w:rPr>
          <w:sz w:val="22"/>
          <w:szCs w:val="22"/>
          <w:highlight w:val="cyan"/>
        </w:rPr>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 xml:space="preserve">As we commented in last round, the minimum configurable periodicity cannot be less than the smallest value X, however, it can be larger. In a simple example, say X=4, however, min periodicity is 8. </w:t>
            </w:r>
            <w:proofErr w:type="spellStart"/>
            <w:r>
              <w:rPr>
                <w:rFonts w:eastAsia="MS Mincho"/>
                <w:lang w:eastAsia="ja-JP"/>
              </w:rPr>
              <w:t>gNB</w:t>
            </w:r>
            <w:proofErr w:type="spellEnd"/>
            <w:r>
              <w:rPr>
                <w:rFonts w:eastAsia="MS Mincho"/>
                <w:lang w:eastAsia="ja-JP"/>
              </w:rPr>
              <w:t xml:space="preserve">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r w:rsidR="00CA706C" w14:paraId="2108150B" w14:textId="77777777" w:rsidTr="005C30D5">
        <w:tc>
          <w:tcPr>
            <w:tcW w:w="2405" w:type="dxa"/>
          </w:tcPr>
          <w:p w14:paraId="47332370" w14:textId="77777777" w:rsidR="00CA706C" w:rsidRDefault="00CA706C" w:rsidP="005C30D5">
            <w:pPr>
              <w:rPr>
                <w:lang w:eastAsia="zh-CN"/>
              </w:rPr>
            </w:pPr>
            <w:r>
              <w:rPr>
                <w:rFonts w:eastAsia="MS Mincho"/>
                <w:lang w:eastAsia="ja-JP"/>
              </w:rPr>
              <w:t>LG Electronics</w:t>
            </w:r>
          </w:p>
        </w:tc>
        <w:tc>
          <w:tcPr>
            <w:tcW w:w="12176" w:type="dxa"/>
          </w:tcPr>
          <w:p w14:paraId="0FE360DF" w14:textId="77777777" w:rsidR="00CA706C" w:rsidRDefault="00CA706C" w:rsidP="005C30D5">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5C30D5">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r w:rsidR="00E659E1" w14:paraId="20469714" w14:textId="77777777" w:rsidTr="005C30D5">
        <w:tc>
          <w:tcPr>
            <w:tcW w:w="2405" w:type="dxa"/>
          </w:tcPr>
          <w:p w14:paraId="72A5B6B8" w14:textId="57375DA5" w:rsidR="00E659E1" w:rsidRDefault="00E659E1" w:rsidP="0003719C">
            <w:pPr>
              <w:rPr>
                <w:szCs w:val="24"/>
                <w:lang w:eastAsia="zh-CN"/>
              </w:rPr>
            </w:pPr>
            <w:proofErr w:type="spellStart"/>
            <w:r>
              <w:rPr>
                <w:szCs w:val="24"/>
                <w:lang w:eastAsia="zh-CN"/>
              </w:rPr>
              <w:t>InterDigital</w:t>
            </w:r>
            <w:proofErr w:type="spellEnd"/>
          </w:p>
        </w:tc>
        <w:tc>
          <w:tcPr>
            <w:tcW w:w="12176" w:type="dxa"/>
          </w:tcPr>
          <w:p w14:paraId="5A5F9792" w14:textId="15323563" w:rsidR="00E659E1" w:rsidRDefault="00E659E1" w:rsidP="0003719C">
            <w:pPr>
              <w:rPr>
                <w:rFonts w:eastAsia="MS Mincho"/>
                <w:lang w:eastAsia="zh-CN"/>
              </w:rPr>
            </w:pPr>
            <w:r>
              <w:rPr>
                <w:rFonts w:eastAsia="MS Mincho"/>
                <w:lang w:eastAsia="zh-CN"/>
              </w:rPr>
              <w:t>We support Proposal A1-5-A</w:t>
            </w:r>
          </w:p>
        </w:tc>
      </w:tr>
      <w:tr w:rsidR="00276FA0" w14:paraId="3442C0ED" w14:textId="77777777" w:rsidTr="005C30D5">
        <w:tc>
          <w:tcPr>
            <w:tcW w:w="2405" w:type="dxa"/>
          </w:tcPr>
          <w:p w14:paraId="3E55D097" w14:textId="16100F3A" w:rsidR="00276FA0" w:rsidRDefault="00276FA0" w:rsidP="00276FA0">
            <w:pPr>
              <w:rPr>
                <w:szCs w:val="24"/>
                <w:lang w:eastAsia="zh-CN"/>
              </w:rPr>
            </w:pPr>
            <w:r>
              <w:rPr>
                <w:szCs w:val="24"/>
                <w:lang w:eastAsia="zh-CN"/>
              </w:rPr>
              <w:lastRenderedPageBreak/>
              <w:t>Lenovo, Motorola Mobility</w:t>
            </w:r>
          </w:p>
        </w:tc>
        <w:tc>
          <w:tcPr>
            <w:tcW w:w="12176" w:type="dxa"/>
          </w:tcPr>
          <w:p w14:paraId="0124E99C" w14:textId="77777777" w:rsidR="00276FA0" w:rsidRDefault="00276FA0" w:rsidP="00276FA0">
            <w:pPr>
              <w:rPr>
                <w:rFonts w:eastAsia="MS Mincho"/>
                <w:lang w:eastAsia="zh-CN"/>
              </w:rPr>
            </w:pPr>
            <w:r>
              <w:rPr>
                <w:rFonts w:eastAsia="MS Mincho"/>
                <w:lang w:eastAsia="zh-CN"/>
              </w:rPr>
              <w:t>We are generally fine with the proposal, but would also suggest adding following FFS:</w:t>
            </w:r>
          </w:p>
          <w:p w14:paraId="7D2FF7CF" w14:textId="0022A85E" w:rsidR="00276FA0" w:rsidRDefault="00276FA0" w:rsidP="00276FA0">
            <w:pPr>
              <w:rPr>
                <w:rFonts w:eastAsia="MS Mincho"/>
                <w:lang w:eastAsia="zh-CN"/>
              </w:rPr>
            </w:pPr>
            <w:r w:rsidRPr="00874AFA">
              <w:rPr>
                <w:rFonts w:eastAsia="MS Mincho"/>
                <w:color w:val="FF0000"/>
                <w:lang w:eastAsia="zh-CN"/>
              </w:rPr>
              <w:t>FFS: further restrictions on multi-slot PDCCH monitoring periodicity (for example, periodicity in multiples of X)</w:t>
            </w:r>
          </w:p>
        </w:tc>
      </w:tr>
      <w:tr w:rsidR="00C675BE" w14:paraId="0D651538" w14:textId="77777777" w:rsidTr="005C30D5">
        <w:tc>
          <w:tcPr>
            <w:tcW w:w="2405" w:type="dxa"/>
          </w:tcPr>
          <w:p w14:paraId="52C77212" w14:textId="35B51259" w:rsidR="00C675BE" w:rsidRDefault="00C675BE" w:rsidP="00276FA0">
            <w:pPr>
              <w:rPr>
                <w:szCs w:val="24"/>
                <w:lang w:eastAsia="zh-CN"/>
              </w:rPr>
            </w:pPr>
            <w:r>
              <w:rPr>
                <w:szCs w:val="24"/>
                <w:lang w:eastAsia="zh-CN"/>
              </w:rPr>
              <w:t>Apple</w:t>
            </w:r>
          </w:p>
        </w:tc>
        <w:tc>
          <w:tcPr>
            <w:tcW w:w="12176" w:type="dxa"/>
          </w:tcPr>
          <w:p w14:paraId="48700B0F" w14:textId="34CAA243" w:rsidR="00C675BE" w:rsidRDefault="00C675BE" w:rsidP="00276FA0">
            <w:pPr>
              <w:rPr>
                <w:rFonts w:eastAsia="MS Mincho"/>
                <w:lang w:eastAsia="zh-CN"/>
              </w:rPr>
            </w:pPr>
            <w:r>
              <w:rPr>
                <w:rFonts w:eastAsia="MS Mincho"/>
                <w:lang w:eastAsia="zh-CN"/>
              </w:rPr>
              <w:t>We are fine with the proposal and Qualcomm’s update.</w:t>
            </w:r>
          </w:p>
        </w:tc>
      </w:tr>
      <w:tr w:rsidR="00C54778" w14:paraId="2B080973" w14:textId="77777777" w:rsidTr="005C30D5">
        <w:tc>
          <w:tcPr>
            <w:tcW w:w="2405" w:type="dxa"/>
          </w:tcPr>
          <w:p w14:paraId="4E18DA17" w14:textId="50B92F31" w:rsidR="00C54778" w:rsidRDefault="00C54778" w:rsidP="00C54778">
            <w:pPr>
              <w:rPr>
                <w:szCs w:val="24"/>
                <w:lang w:eastAsia="zh-CN"/>
              </w:rPr>
            </w:pPr>
            <w:r>
              <w:rPr>
                <w:szCs w:val="24"/>
                <w:lang w:eastAsia="zh-CN"/>
              </w:rPr>
              <w:t>CATT</w:t>
            </w:r>
          </w:p>
        </w:tc>
        <w:tc>
          <w:tcPr>
            <w:tcW w:w="12176" w:type="dxa"/>
          </w:tcPr>
          <w:p w14:paraId="2A73797A" w14:textId="6B544576" w:rsidR="00C54778" w:rsidRDefault="00C54778" w:rsidP="00C54778">
            <w:pPr>
              <w:rPr>
                <w:rFonts w:eastAsia="MS Mincho"/>
                <w:lang w:eastAsia="zh-CN"/>
              </w:rPr>
            </w:pPr>
            <w:r>
              <w:rPr>
                <w:rFonts w:eastAsia="MS Mincho"/>
                <w:lang w:eastAsia="zh-CN"/>
              </w:rPr>
              <w:t>We  are not sure about the intention of this version of the proposal. Where is this “</w:t>
            </w:r>
            <w:r>
              <w:rPr>
                <w:highlight w:val="yellow"/>
                <w:lang w:val="en-GB" w:eastAsia="zh-CN"/>
              </w:rPr>
              <w:t xml:space="preserve">minimum </w:t>
            </w:r>
            <w:r>
              <w:rPr>
                <w:highlight w:val="yellow"/>
                <w:lang w:eastAsia="zh-CN"/>
              </w:rPr>
              <w:t>configurable multi-slot PDCCH monitoring periodicity</w:t>
            </w:r>
            <w:r>
              <w:rPr>
                <w:lang w:eastAsia="zh-CN"/>
              </w:rPr>
              <w:t xml:space="preserve">” going to be used?   Is this cell specific , or UE specific? If it is cell specific, then it should not be defined by ‘A UE’. If it is UE specific, then the definition is trivial. </w:t>
            </w:r>
          </w:p>
        </w:tc>
      </w:tr>
      <w:tr w:rsidR="00AD5684" w14:paraId="409ACE74" w14:textId="77777777" w:rsidTr="005C30D5">
        <w:tc>
          <w:tcPr>
            <w:tcW w:w="2405" w:type="dxa"/>
          </w:tcPr>
          <w:p w14:paraId="3C85F26D" w14:textId="0A23E63E" w:rsidR="00AD5684" w:rsidRPr="00AD5684" w:rsidRDefault="00AD5684" w:rsidP="00C54778">
            <w:pPr>
              <w:rPr>
                <w:szCs w:val="24"/>
                <w:lang w:val="en-SE" w:eastAsia="zh-CN"/>
              </w:rPr>
            </w:pPr>
            <w:r>
              <w:rPr>
                <w:szCs w:val="24"/>
                <w:lang w:val="en-SE" w:eastAsia="zh-CN"/>
              </w:rPr>
              <w:t>Sony</w:t>
            </w:r>
          </w:p>
        </w:tc>
        <w:tc>
          <w:tcPr>
            <w:tcW w:w="12176" w:type="dxa"/>
          </w:tcPr>
          <w:p w14:paraId="79B219F5" w14:textId="72EEDAE6" w:rsidR="00AD5684" w:rsidRPr="00AD5684" w:rsidRDefault="00AD5684" w:rsidP="00C54778">
            <w:pPr>
              <w:rPr>
                <w:rFonts w:eastAsia="MS Mincho"/>
                <w:lang w:val="en-SE" w:eastAsia="zh-CN"/>
              </w:rPr>
            </w:pPr>
            <w:r>
              <w:rPr>
                <w:rFonts w:eastAsia="MS Mincho"/>
                <w:lang w:val="en-SE" w:eastAsia="zh-CN"/>
              </w:rPr>
              <w:t xml:space="preserve">Fine with the proposal. </w:t>
            </w:r>
          </w:p>
        </w:tc>
      </w:tr>
    </w:tbl>
    <w:p w14:paraId="4E1C0C28" w14:textId="77777777" w:rsidR="00983A00" w:rsidRDefault="00983A00">
      <w:pPr>
        <w:rPr>
          <w:lang w:eastAsia="zh-CN"/>
        </w:rPr>
      </w:pPr>
    </w:p>
    <w:p w14:paraId="250B271C" w14:textId="77777777" w:rsidR="00983A00" w:rsidRDefault="00067183">
      <w:pPr>
        <w:pStyle w:val="Heading2"/>
      </w:pPr>
      <w:r>
        <w:t>Topic A2: Search Space Enhancement</w:t>
      </w:r>
    </w:p>
    <w:p w14:paraId="37E82913" w14:textId="77777777" w:rsidR="00983A00" w:rsidRDefault="00067183">
      <w:pPr>
        <w:pStyle w:val="Heading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Heading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Heading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1E7A403C" w14:textId="77777777" w:rsidR="00983A00" w:rsidRDefault="00067183">
      <w:r>
        <w:t xml:space="preserve">An open item is whether SSSG switching can support switching between PDCCH multi-slot monitoring periodicities (and per-slot </w:t>
      </w:r>
      <w:proofErr w:type="spellStart"/>
      <w:r>
        <w:t>monitoing</w:t>
      </w:r>
      <w:proofErr w:type="spellEnd"/>
      <w:r>
        <w:t>,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Heading3"/>
        <w:rPr>
          <w:lang w:val="en-GB" w:eastAsia="zh-CN"/>
        </w:rPr>
      </w:pPr>
      <w:r>
        <w:rPr>
          <w:lang w:val="en-GB" w:eastAsia="zh-CN"/>
        </w:rPr>
        <w:lastRenderedPageBreak/>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uggest to defer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in  the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proofErr w:type="spellStart"/>
            <w:r>
              <w:rPr>
                <w:sz w:val="20"/>
                <w:lang w:eastAsia="zh-CN"/>
              </w:rPr>
              <w:t>InterDigital</w:t>
            </w:r>
            <w:proofErr w:type="spellEnd"/>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 xml:space="preserve">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w:t>
            </w:r>
            <w:r>
              <w:rPr>
                <w:lang w:eastAsia="zh-CN"/>
              </w:rPr>
              <w:lastRenderedPageBreak/>
              <w:t>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lastRenderedPageBreak/>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proofErr w:type="spellStart"/>
            <w:r>
              <w:rPr>
                <w:sz w:val="20"/>
                <w:lang w:eastAsia="zh-CN"/>
              </w:rPr>
              <w:t>Futurewei</w:t>
            </w:r>
            <w:proofErr w:type="spellEnd"/>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lastRenderedPageBreak/>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proofErr w:type="spellStart"/>
            <w:r>
              <w:rPr>
                <w:sz w:val="20"/>
                <w:lang w:eastAsia="zh-CN"/>
              </w:rPr>
              <w:t>InterDigital</w:t>
            </w:r>
            <w:proofErr w:type="spellEnd"/>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 xml:space="preserve">This is not necessary. This changed the monitoring behavior. if Y&lt;=X then such problem does </w:t>
            </w:r>
            <w:proofErr w:type="spellStart"/>
            <w:r>
              <w:rPr>
                <w:lang w:eastAsia="zh-CN"/>
              </w:rPr>
              <w:t>no</w:t>
            </w:r>
            <w:proofErr w:type="spellEnd"/>
            <w:r>
              <w:rPr>
                <w:lang w:eastAsia="zh-CN"/>
              </w:rPr>
              <w:t xml:space="preserve">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proofErr w:type="spellStart"/>
            <w:r>
              <w:rPr>
                <w:sz w:val="20"/>
                <w:lang w:eastAsia="zh-CN"/>
              </w:rPr>
              <w:t>Futurewei</w:t>
            </w:r>
            <w:proofErr w:type="spellEnd"/>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lastRenderedPageBreak/>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proofErr w:type="spellStart"/>
            <w:r>
              <w:rPr>
                <w:sz w:val="20"/>
                <w:lang w:eastAsia="zh-CN"/>
              </w:rPr>
              <w:t>InterDigital</w:t>
            </w:r>
            <w:proofErr w:type="spellEnd"/>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t>CATT</w:t>
            </w:r>
          </w:p>
        </w:tc>
        <w:tc>
          <w:tcPr>
            <w:tcW w:w="12176" w:type="dxa"/>
          </w:tcPr>
          <w:p w14:paraId="36B854E6" w14:textId="77777777" w:rsidR="00983A00" w:rsidRDefault="00067183">
            <w:pPr>
              <w:rPr>
                <w:lang w:eastAsia="zh-CN"/>
              </w:rPr>
            </w:pPr>
            <w:r>
              <w:rPr>
                <w:lang w:eastAsia="zh-CN"/>
              </w:rPr>
              <w:t xml:space="preserve">this can be considered , however currently we think this can be </w:t>
            </w:r>
            <w:proofErr w:type="spellStart"/>
            <w:r>
              <w:rPr>
                <w:lang w:eastAsia="zh-CN"/>
              </w:rPr>
              <w:t>acheive</w:t>
            </w:r>
            <w:proofErr w:type="spellEnd"/>
            <w:r>
              <w:rPr>
                <w:lang w:eastAsia="zh-CN"/>
              </w:rPr>
              <w:t xml:space="preser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proofErr w:type="spellStart"/>
            <w:r>
              <w:rPr>
                <w:sz w:val="20"/>
                <w:lang w:eastAsia="zh-CN"/>
              </w:rPr>
              <w:t>Futurewei</w:t>
            </w:r>
            <w:proofErr w:type="spellEnd"/>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Require further details on multi-slot monitoring and initial access .</w:t>
            </w:r>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proofErr w:type="spellStart"/>
            <w:r>
              <w:rPr>
                <w:sz w:val="20"/>
                <w:lang w:eastAsia="zh-CN"/>
              </w:rPr>
              <w:t>InterDigital</w:t>
            </w:r>
            <w:proofErr w:type="spellEnd"/>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Even if this is a problem ,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proofErr w:type="spellStart"/>
            <w:r>
              <w:rPr>
                <w:sz w:val="20"/>
                <w:lang w:eastAsia="zh-CN"/>
              </w:rPr>
              <w:t>Futurewei</w:t>
            </w:r>
            <w:proofErr w:type="spellEnd"/>
          </w:p>
        </w:tc>
        <w:tc>
          <w:tcPr>
            <w:tcW w:w="12176" w:type="dxa"/>
          </w:tcPr>
          <w:p w14:paraId="04BC9BC1" w14:textId="77777777" w:rsidR="00983A00" w:rsidRDefault="00067183">
            <w:pPr>
              <w:rPr>
                <w:lang w:eastAsia="zh-CN"/>
              </w:rPr>
            </w:pPr>
            <w:r>
              <w:rPr>
                <w:lang w:eastAsia="zh-CN"/>
              </w:rPr>
              <w:t>We think that should be addressed in AI 8.2.1. In any case, we  prefer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lastRenderedPageBreak/>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proofErr w:type="spellStart"/>
            <w:r>
              <w:rPr>
                <w:sz w:val="20"/>
                <w:lang w:eastAsia="zh-CN"/>
              </w:rPr>
              <w:t>InterDigital</w:t>
            </w:r>
            <w:proofErr w:type="spellEnd"/>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proofErr w:type="spellStart"/>
            <w:r>
              <w:rPr>
                <w:sz w:val="20"/>
                <w:lang w:eastAsia="zh-CN"/>
              </w:rPr>
              <w:t>Futurewei</w:t>
            </w:r>
            <w:proofErr w:type="spellEnd"/>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Heading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Heading2"/>
      </w:pPr>
      <w:r>
        <w:t>Topic A4: PDCCH Extensions</w:t>
      </w:r>
    </w:p>
    <w:p w14:paraId="3FA79545" w14:textId="77777777" w:rsidR="00983A00" w:rsidRDefault="00067183">
      <w:pPr>
        <w:pStyle w:val="Heading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proofErr w:type="spellStart"/>
            <w:r>
              <w:rPr>
                <w:sz w:val="20"/>
                <w:lang w:eastAsia="zh-CN"/>
              </w:rPr>
              <w:t>InterDigital</w:t>
            </w:r>
            <w:proofErr w:type="spellEnd"/>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lastRenderedPageBreak/>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proofErr w:type="spellStart"/>
            <w:r>
              <w:rPr>
                <w:sz w:val="20"/>
                <w:lang w:eastAsia="zh-CN"/>
              </w:rPr>
              <w:t>Futurewei</w:t>
            </w:r>
            <w:proofErr w:type="spellEnd"/>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We don’t  see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lastRenderedPageBreak/>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proofErr w:type="spellStart"/>
            <w:r>
              <w:rPr>
                <w:sz w:val="20"/>
                <w:lang w:eastAsia="zh-CN"/>
              </w:rPr>
              <w:t>InterDigital</w:t>
            </w:r>
            <w:proofErr w:type="spellEnd"/>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proofErr w:type="spellStart"/>
            <w:r>
              <w:rPr>
                <w:sz w:val="20"/>
                <w:lang w:eastAsia="zh-CN"/>
              </w:rPr>
              <w:t>Futurewei</w:t>
            </w:r>
            <w:proofErr w:type="spellEnd"/>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Heading2"/>
      </w:pPr>
      <w:r>
        <w:t>Topic B: Multiple PDSCH/PUSCH by a single DCI</w:t>
      </w:r>
    </w:p>
    <w:p w14:paraId="6D6B48FD" w14:textId="77777777" w:rsidR="00983A00" w:rsidRDefault="00067183">
      <w:pPr>
        <w:pStyle w:val="Heading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Heading2"/>
      </w:pPr>
      <w:r>
        <w:lastRenderedPageBreak/>
        <w:t>Topic C: Multi-Beam Aspects</w:t>
      </w:r>
    </w:p>
    <w:p w14:paraId="28E13908" w14:textId="77777777" w:rsidR="00983A00" w:rsidRDefault="00067183">
      <w:pPr>
        <w:pStyle w:val="Heading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ListParagraph"/>
        <w:numPr>
          <w:ilvl w:val="0"/>
          <w:numId w:val="37"/>
        </w:numPr>
        <w:rPr>
          <w:bCs/>
        </w:rPr>
      </w:pPr>
      <w:r>
        <w:rPr>
          <w:bCs/>
        </w:rPr>
        <w:t>Remaining CO duration</w:t>
      </w:r>
    </w:p>
    <w:p w14:paraId="24C1703E" w14:textId="77777777" w:rsidR="00983A00" w:rsidRDefault="00067183">
      <w:pPr>
        <w:pStyle w:val="ListParagraph"/>
        <w:numPr>
          <w:ilvl w:val="0"/>
          <w:numId w:val="37"/>
        </w:numPr>
        <w:rPr>
          <w:bCs/>
        </w:rPr>
      </w:pPr>
      <w:r>
        <w:rPr>
          <w:bCs/>
        </w:rPr>
        <w:t>Available RB set</w:t>
      </w:r>
    </w:p>
    <w:p w14:paraId="2BFBBA5D" w14:textId="77777777" w:rsidR="00983A00" w:rsidRDefault="00067183">
      <w:pPr>
        <w:pStyle w:val="ListParagraph"/>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Heading2"/>
      </w:pPr>
      <w:r>
        <w:t>Topic D: Multi-Cell Operation, Cross-carrier scheduling</w:t>
      </w:r>
    </w:p>
    <w:p w14:paraId="3399FE5A" w14:textId="77777777" w:rsidR="00983A00" w:rsidRDefault="00067183">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35BF8023" w14:textId="77777777"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w:t>
            </w:r>
            <w:r>
              <w:rPr>
                <w:rFonts w:ascii="Arial" w:hAnsi="Arial" w:cs="Arial"/>
                <w:bCs/>
                <w:color w:val="000000" w:themeColor="text1"/>
                <w:lang w:eastAsia="zh-CN"/>
              </w:rPr>
              <w:lastRenderedPageBreak/>
              <w:t>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lastRenderedPageBreak/>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Suggest to discuss this issue under AI 8.2.5</w:t>
            </w:r>
          </w:p>
        </w:tc>
      </w:tr>
      <w:tr w:rsidR="00983A00" w14:paraId="105BB1AB" w14:textId="77777777">
        <w:tc>
          <w:tcPr>
            <w:tcW w:w="2405" w:type="dxa"/>
          </w:tcPr>
          <w:p w14:paraId="7A5C7DE3" w14:textId="77777777" w:rsidR="00983A00" w:rsidRDefault="00067183">
            <w:pPr>
              <w:rPr>
                <w:sz w:val="20"/>
                <w:lang w:eastAsia="zh-CN"/>
              </w:rPr>
            </w:pPr>
            <w:proofErr w:type="spellStart"/>
            <w:r>
              <w:rPr>
                <w:sz w:val="20"/>
                <w:lang w:eastAsia="zh-CN"/>
              </w:rPr>
              <w:t>Futurewei</w:t>
            </w:r>
            <w:proofErr w:type="spellEnd"/>
          </w:p>
        </w:tc>
        <w:tc>
          <w:tcPr>
            <w:tcW w:w="12176" w:type="dxa"/>
          </w:tcPr>
          <w:p w14:paraId="49565730" w14:textId="77777777" w:rsidR="00983A00" w:rsidRDefault="00067183">
            <w:pPr>
              <w:rPr>
                <w:rFonts w:eastAsia="MS Mincho"/>
                <w:lang w:eastAsia="ja-JP"/>
              </w:rPr>
            </w:pPr>
            <w:r>
              <w:rPr>
                <w:rFonts w:eastAsia="MS Mincho"/>
                <w:lang w:eastAsia="ja-JP"/>
              </w:rPr>
              <w:t>We support but it may overlap with AI 8.2.5 .</w:t>
            </w:r>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Heading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lastRenderedPageBreak/>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Lenovo, Motorola Mobility</w:t>
            </w:r>
          </w:p>
        </w:tc>
        <w:tc>
          <w:tcPr>
            <w:tcW w:w="12176" w:type="dxa"/>
          </w:tcPr>
          <w:p w14:paraId="2D5EA228" w14:textId="77777777" w:rsidR="00983A00" w:rsidRDefault="00067183">
            <w:r>
              <w:t>We tend to agree and see that such cross carrier scheduling outside of 52.6-71GHz can be supported.</w:t>
            </w:r>
          </w:p>
        </w:tc>
      </w:tr>
      <w:tr w:rsidR="00983A00" w14:paraId="0DA5ACFD" w14:textId="77777777">
        <w:tc>
          <w:tcPr>
            <w:tcW w:w="2405" w:type="dxa"/>
          </w:tcPr>
          <w:p w14:paraId="16020E2C" w14:textId="77777777" w:rsidR="00983A00" w:rsidRDefault="00067183">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proofErr w:type="spellStart"/>
            <w:r>
              <w:rPr>
                <w:sz w:val="20"/>
                <w:lang w:eastAsia="zh-CN"/>
              </w:rPr>
              <w:t>InterDigital</w:t>
            </w:r>
            <w:proofErr w:type="spellEnd"/>
          </w:p>
        </w:tc>
        <w:tc>
          <w:tcPr>
            <w:tcW w:w="12176" w:type="dxa"/>
          </w:tcPr>
          <w:p w14:paraId="5C3B6CDC" w14:textId="77777777" w:rsidR="00983A00" w:rsidRDefault="00067183">
            <w:pPr>
              <w:rPr>
                <w:lang w:val="en-GB"/>
              </w:rPr>
            </w:pPr>
            <w:r>
              <w:rPr>
                <w:lang w:eastAsia="zh-CN"/>
              </w:rPr>
              <w:t xml:space="preserve">We are fine in principle,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proofErr w:type="spellStart"/>
            <w:r>
              <w:rPr>
                <w:sz w:val="20"/>
                <w:lang w:eastAsia="zh-CN"/>
              </w:rPr>
              <w:t>Futurewei</w:t>
            </w:r>
            <w:proofErr w:type="spellEnd"/>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lastRenderedPageBreak/>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983A00" w14:paraId="457FC6A2" w14:textId="77777777">
        <w:tc>
          <w:tcPr>
            <w:tcW w:w="2405" w:type="dxa"/>
          </w:tcPr>
          <w:p w14:paraId="467DB29B" w14:textId="77777777" w:rsidR="00983A00" w:rsidRDefault="00067183">
            <w:pPr>
              <w:rPr>
                <w:sz w:val="20"/>
                <w:lang w:eastAsia="zh-CN"/>
              </w:rPr>
            </w:pPr>
            <w:proofErr w:type="spellStart"/>
            <w:r>
              <w:rPr>
                <w:sz w:val="20"/>
                <w:lang w:eastAsia="zh-CN"/>
              </w:rPr>
              <w:t>Futurewei</w:t>
            </w:r>
            <w:proofErr w:type="spellEnd"/>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Heading3"/>
        <w:rPr>
          <w:lang w:val="en-GB" w:eastAsia="zh-CN"/>
        </w:rPr>
      </w:pPr>
      <w:r>
        <w:rPr>
          <w:lang w:val="en-GB" w:eastAsia="zh-CN"/>
        </w:rPr>
        <w:lastRenderedPageBreak/>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983A00" w14:paraId="705325C5" w14:textId="77777777">
        <w:tc>
          <w:tcPr>
            <w:tcW w:w="2405" w:type="dxa"/>
          </w:tcPr>
          <w:p w14:paraId="2321C453" w14:textId="77777777" w:rsidR="00983A00" w:rsidRDefault="00067183">
            <w:r>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09F6CD5" w14:textId="77777777"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proofErr w:type="spellStart"/>
            <w:r>
              <w:rPr>
                <w:sz w:val="20"/>
                <w:lang w:eastAsia="zh-CN"/>
              </w:rPr>
              <w:t>Futurewei</w:t>
            </w:r>
            <w:proofErr w:type="spellEnd"/>
          </w:p>
        </w:tc>
        <w:tc>
          <w:tcPr>
            <w:tcW w:w="12176" w:type="dxa"/>
          </w:tcPr>
          <w:p w14:paraId="575E202A"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t>Apple</w:t>
            </w:r>
          </w:p>
        </w:tc>
        <w:tc>
          <w:tcPr>
            <w:tcW w:w="12176" w:type="dxa"/>
          </w:tcPr>
          <w:p w14:paraId="45837A9E"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SimSun"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lastRenderedPageBreak/>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Heading1"/>
      </w:pPr>
      <w:r>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Heading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t>Based on different limitations on value and location of Y, there are several interpretations for Alt-1:</w:t>
            </w:r>
          </w:p>
          <w:p w14:paraId="69ADA0D2"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4FF9485"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1BF1924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zh-CN"/>
              </w:rPr>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Caption"/>
              <w:rPr>
                <w:b w:val="0"/>
                <w:color w:val="000000" w:themeColor="text1"/>
                <w:lang w:eastAsia="zh-CN"/>
              </w:rPr>
            </w:pPr>
            <w:bookmarkStart w:id="14" w:name="_Ref77150685"/>
            <w:r>
              <w:lastRenderedPageBreak/>
              <w:t xml:space="preserve">Figure </w:t>
            </w:r>
            <w:fldSimple w:instr=" SEQ Figure \* ARABIC ">
              <w:r>
                <w:t>1</w:t>
              </w:r>
            </w:fldSimple>
            <w:bookmarkEnd w:id="14"/>
            <w:r>
              <w:t xml:space="preserve">. </w:t>
            </w:r>
            <w:r>
              <w:rPr>
                <w:color w:val="000000" w:themeColor="text1"/>
                <w:lang w:eastAsia="zh-CN"/>
              </w:rPr>
              <w:t>Two scenarios when Y=X of Alt-1 for PDCCH monitoring capability definition</w:t>
            </w:r>
          </w:p>
          <w:p w14:paraId="0ACDE903"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zh-CN"/>
              </w:rPr>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Caption"/>
              <w:rPr>
                <w:b w:val="0"/>
                <w:color w:val="000000" w:themeColor="text1"/>
                <w:lang w:eastAsia="zh-CN"/>
              </w:rPr>
            </w:pPr>
            <w:bookmarkStart w:id="15" w:name="_Ref68012702"/>
            <w:r>
              <w:t xml:space="preserve">Figure </w:t>
            </w:r>
            <w:fldSimple w:instr=" SEQ Figure \* ARABIC ">
              <w:r>
                <w:t>2</w:t>
              </w:r>
            </w:fldSimple>
            <w:bookmarkEnd w:id="15"/>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zh-CN"/>
              </w:rPr>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Caption"/>
              <w:rPr>
                <w:b w:val="0"/>
                <w:color w:val="000000" w:themeColor="text1"/>
                <w:lang w:eastAsia="zh-CN"/>
              </w:rPr>
            </w:pPr>
            <w:bookmarkStart w:id="16" w:name="_Ref77164459"/>
            <w:r>
              <w:t xml:space="preserve">Figure </w:t>
            </w:r>
            <w:fldSimple w:instr=" SEQ Figure \* ARABIC ">
              <w:r>
                <w:t>3</w:t>
              </w:r>
            </w:fldSimple>
            <w:bookmarkEnd w:id="16"/>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w:t>
            </w:r>
            <w:r>
              <w:rPr>
                <w:lang w:eastAsia="zh-CN"/>
              </w:rPr>
              <w:lastRenderedPageBreak/>
              <w:t>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t xml:space="preserve"> </w:t>
            </w:r>
            <w:r>
              <w:rPr>
                <w:noProof/>
                <w:lang w:eastAsia="zh-CN"/>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Caption"/>
              <w:rPr>
                <w:b w:val="0"/>
                <w:color w:val="000000" w:themeColor="text1"/>
                <w:lang w:eastAsia="zh-CN"/>
              </w:rPr>
            </w:pPr>
            <w:bookmarkStart w:id="17" w:name="_Ref78225843"/>
            <w:r>
              <w:t xml:space="preserve">Figure </w:t>
            </w:r>
            <w:fldSimple w:instr=" SEQ Figure \* ARABIC ">
              <w:r>
                <w:t>4</w:t>
              </w:r>
            </w:fldSimple>
            <w:bookmarkEnd w:id="17"/>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Caption"/>
              <w:rPr>
                <w:b w:val="0"/>
              </w:rPr>
            </w:pPr>
            <w:bookmarkStart w:id="18" w:name="_Ref67392773"/>
            <w:r>
              <w:lastRenderedPageBreak/>
              <w:t xml:space="preserve">Table </w:t>
            </w:r>
            <w:fldSimple w:instr=" SEQ Table \* ARABIC ">
              <w:r>
                <w:t>1</w:t>
              </w:r>
            </w:fldSimple>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Caption"/>
              <w:rPr>
                <w:b w:val="0"/>
              </w:rPr>
            </w:pPr>
            <w:bookmarkStart w:id="19" w:name="_Ref67392778"/>
            <w:r>
              <w:t xml:space="preserve">Table </w:t>
            </w:r>
            <w:fldSimple w:instr=" SEQ Table \* ARABIC ">
              <w:r>
                <w:t>2</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Caption"/>
              <w:rPr>
                <w:b w:val="0"/>
              </w:rPr>
            </w:pPr>
            <w:bookmarkStart w:id="20" w:name="_Ref78227753"/>
            <w:r>
              <w:t xml:space="preserve">Table </w:t>
            </w:r>
            <w:fldSimple w:instr=" SEQ Table \* ARABIC ">
              <w:r>
                <w:t>3</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Caption"/>
              <w:rPr>
                <w:b w:val="0"/>
              </w:rPr>
            </w:pPr>
            <w:bookmarkStart w:id="21" w:name="_Ref78227760"/>
            <w:r>
              <w:t xml:space="preserve">Table </w:t>
            </w:r>
            <w:fldSimple w:instr=" SEQ Table \* ARABIC ">
              <w:r>
                <w:t>4</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lastRenderedPageBreak/>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ListParagraph"/>
              <w:numPr>
                <w:ilvl w:val="1"/>
                <w:numId w:val="26"/>
              </w:numPr>
              <w:snapToGrid/>
              <w:spacing w:after="180" w:line="240" w:lineRule="auto"/>
              <w:ind w:left="644"/>
              <w:contextualSpacing/>
              <w:jc w:val="both"/>
            </w:pPr>
            <w:r>
              <w:rPr>
                <w:i/>
                <w:color w:val="000000" w:themeColor="text1"/>
                <w:lang w:eastAsia="zh-CN"/>
              </w:rPr>
              <w:t>for 480 kHz SCS: X is 4 slots, and Y = 1 slot</w:t>
            </w:r>
          </w:p>
          <w:p w14:paraId="51618890" w14:textId="77777777" w:rsidR="00983A00" w:rsidRDefault="00067183">
            <w:pPr>
              <w:pStyle w:val="ListParagraph"/>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4E86DA18" w14:textId="77777777" w:rsidR="00983A00" w:rsidRDefault="00067183">
            <w:pPr>
              <w:spacing w:before="120"/>
              <w:jc w:val="both"/>
              <w:rPr>
                <w:b/>
              </w:rPr>
            </w:pPr>
            <w:bookmarkStart w:id="2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3"/>
          </w:p>
          <w:p w14:paraId="2669B20C" w14:textId="77777777"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3FE03C58"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46528EE4" w14:textId="77777777" w:rsidR="00983A00" w:rsidRDefault="00067183">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w:t>
            </w:r>
            <w:proofErr w:type="spellStart"/>
            <w:r>
              <w:rPr>
                <w:rFonts w:eastAsia="SimSun"/>
                <w:szCs w:val="20"/>
              </w:rPr>
              <w:t>gNB</w:t>
            </w:r>
            <w:proofErr w:type="spellEnd"/>
            <w:r>
              <w:rPr>
                <w:rFonts w:eastAsia="SimSun"/>
                <w:szCs w:val="20"/>
              </w:rPr>
              <w:t xml:space="preserve">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121B5C8E" w14:textId="77777777" w:rsidR="00983A00" w:rsidRDefault="00067183">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w:t>
            </w:r>
            <w:proofErr w:type="spellStart"/>
            <w:r>
              <w:rPr>
                <w:rFonts w:eastAsia="SimSun"/>
                <w:szCs w:val="20"/>
              </w:rPr>
              <w:t>gNB</w:t>
            </w:r>
            <w:proofErr w:type="spellEnd"/>
            <w:r>
              <w:rPr>
                <w:rFonts w:eastAsia="SimSun"/>
                <w:szCs w:val="20"/>
              </w:rPr>
              <w:t xml:space="preserve">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Using slot-level (X, Y) span (i.e. Alt. 2.1) to define multi-slot PDCCH monitoring capability is preferred compared to symbol-level (X, Y) span </w:t>
            </w:r>
            <w:r>
              <w:rPr>
                <w:b/>
              </w:rPr>
              <w:lastRenderedPageBreak/>
              <w:t>(i.e. Alt. 2.2).</w:t>
            </w:r>
          </w:p>
          <w:p w14:paraId="0FE8644C"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615C7DF7"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Caption"/>
              <w:jc w:val="both"/>
              <w:rPr>
                <w:b w:val="0"/>
              </w:rPr>
            </w:pPr>
            <w:bookmarkStart w:id="24" w:name="_Ref78814205"/>
            <w:r>
              <w:t xml:space="preserve">Proposal </w:t>
            </w:r>
            <w:fldSimple w:instr=" SEQ Proposal \* ARABIC ">
              <w:r>
                <w:t>4</w:t>
              </w:r>
            </w:fldSimple>
            <w:bookmarkEnd w:id="24"/>
            <w:r>
              <w:t>: Multi-slot level capability is the mandatory capability for BWP with 480K and 960K SCS where slot-based capability is not supported.</w:t>
            </w:r>
          </w:p>
          <w:p w14:paraId="632E1B98" w14:textId="77777777"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14:paraId="7AE57620" w14:textId="77777777"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SimSun"/>
              </w:rPr>
            </w:pPr>
          </w:p>
          <w:p w14:paraId="2DF12EA6" w14:textId="77777777"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Caption"/>
              <w:jc w:val="both"/>
            </w:pPr>
            <w:bookmarkStart w:id="25" w:name="_Ref78903382"/>
            <w:r>
              <w:t xml:space="preserve">Proposal </w:t>
            </w:r>
            <w:fldSimple w:instr=" SEQ Proposal \* ARABIC ">
              <w:r>
                <w:t>5</w:t>
              </w:r>
            </w:fldSimple>
            <w:r>
              <w:t>: Reporting support of 480K/960K in UE capability implies support of multi-slot-based capability at UE side.</w:t>
            </w:r>
            <w:bookmarkEnd w:id="25"/>
          </w:p>
          <w:p w14:paraId="02A524EA" w14:textId="77777777"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proofErr w:type="spellStart"/>
            <w:r>
              <w:rPr>
                <w:rFonts w:eastAsia="SimSun" w:hint="eastAsia"/>
                <w:szCs w:val="20"/>
                <w:lang w:eastAsia="zh-CN"/>
              </w:rPr>
              <w:t>gNB</w:t>
            </w:r>
            <w:proofErr w:type="spellEnd"/>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1485CF0C"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6C64AF0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480ABB1"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7476390"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lastRenderedPageBreak/>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Caption"/>
              <w:jc w:val="both"/>
              <w:rPr>
                <w:b w:val="0"/>
              </w:rPr>
            </w:pPr>
            <w:bookmarkStart w:id="26"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6"/>
          </w:p>
          <w:p w14:paraId="4A7ED1A9" w14:textId="77777777"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7E3E1476" w14:textId="77777777" w:rsidR="00983A00" w:rsidRDefault="00067183">
            <w:pPr>
              <w:pStyle w:val="Caption"/>
              <w:jc w:val="both"/>
              <w:rPr>
                <w:b w:val="0"/>
              </w:rPr>
            </w:pPr>
            <w:bookmarkStart w:id="27"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7"/>
          </w:p>
          <w:p w14:paraId="2EA3EB6E" w14:textId="77777777"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618B987A"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2FB802A"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5707EF6"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7C3639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DD01828"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5D8BF04A" w14:textId="77777777" w:rsidR="00983A00" w:rsidRDefault="00983A00"/>
        </w:tc>
      </w:tr>
      <w:bookmarkEnd w:id="22"/>
    </w:tbl>
    <w:p w14:paraId="53B26911" w14:textId="77777777" w:rsidR="00983A00" w:rsidRDefault="00983A00">
      <w:pPr>
        <w:rPr>
          <w:lang w:val="en-GB" w:eastAsia="zh-CN"/>
        </w:rPr>
      </w:pPr>
    </w:p>
    <w:p w14:paraId="7E759D98" w14:textId="77777777" w:rsidR="00983A00" w:rsidRDefault="00067183">
      <w:pPr>
        <w:pStyle w:val="Heading3"/>
        <w:jc w:val="both"/>
        <w:rPr>
          <w:lang w:val="en-GB" w:eastAsia="zh-CN"/>
        </w:rPr>
      </w:pPr>
      <w:r>
        <w:rPr>
          <w:lang w:val="en-GB" w:eastAsia="zh-CN"/>
        </w:rPr>
        <w:lastRenderedPageBreak/>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lastRenderedPageBreak/>
              <w:t>Alt 2: Use an (X, Y) span as the baseline to define the new capability</w:t>
            </w:r>
          </w:p>
          <w:p w14:paraId="2FEFFCB5" w14:textId="77777777" w:rsidR="00983A00" w:rsidRDefault="00067183">
            <w:pPr>
              <w:pStyle w:val="ListParagraph"/>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13B5AD0" w14:textId="77777777" w:rsidR="00983A00" w:rsidRDefault="00983A00">
            <w:pPr>
              <w:pStyle w:val="ListParagraph"/>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 xml:space="preserve">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w:t>
            </w:r>
            <w:r>
              <w:rPr>
                <w:b/>
                <w:i/>
                <w:iCs/>
              </w:rPr>
              <w:lastRenderedPageBreak/>
              <w:t>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 xml:space="preserve">Proposal 1: Support slot-based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lastRenderedPageBreak/>
              <w:t xml:space="preserve">Table 1: Maximum number </w:t>
            </w:r>
            <w:r>
              <w:rPr>
                <w:noProof/>
                <w:position w:val="-10"/>
                <w:lang w:val="en-US" w:eastAsia="zh-CN"/>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zh-CN"/>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zh-CN"/>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Proposal 2: Support multi-slot span based PDCCH monitoring capability according to combination (X, Y), where</w:t>
            </w:r>
          </w:p>
          <w:p w14:paraId="59666E5D" w14:textId="77777777" w:rsidR="00983A00" w:rsidRDefault="00067183">
            <w:pPr>
              <w:pStyle w:val="ListParagraph"/>
              <w:numPr>
                <w:ilvl w:val="0"/>
                <w:numId w:val="45"/>
              </w:numPr>
              <w:snapToGrid/>
              <w:spacing w:line="240" w:lineRule="auto"/>
              <w:jc w:val="both"/>
              <w:rPr>
                <w:b/>
                <w:u w:val="single"/>
              </w:rPr>
            </w:pPr>
            <w:r>
              <w:rPr>
                <w:b/>
                <w:u w:val="single"/>
              </w:rPr>
              <w:t xml:space="preserve">X &gt; 1 slots (e.g.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49A4BF79" w14:textId="77777777" w:rsidR="00983A00" w:rsidRDefault="00067183">
            <w:pPr>
              <w:pStyle w:val="ListParagraph"/>
              <w:numPr>
                <w:ilvl w:val="0"/>
                <w:numId w:val="45"/>
              </w:numPr>
              <w:snapToGrid/>
              <w:spacing w:line="240" w:lineRule="auto"/>
              <w:jc w:val="both"/>
              <w:rPr>
                <w:b/>
                <w:u w:val="single"/>
                <w:lang w:val="fr-FR"/>
              </w:rPr>
            </w:pPr>
            <w:r>
              <w:rPr>
                <w:b/>
                <w:u w:val="single"/>
                <w:lang w:val="fr-FR"/>
              </w:rPr>
              <w:t xml:space="preserve">Y = 2/3 </w:t>
            </w:r>
            <w:proofErr w:type="spellStart"/>
            <w:r>
              <w:rPr>
                <w:b/>
                <w:u w:val="single"/>
                <w:lang w:val="fr-FR"/>
              </w:rPr>
              <w:t>symbols</w:t>
            </w:r>
            <w:proofErr w:type="spellEnd"/>
            <w:r>
              <w:rPr>
                <w:b/>
                <w:u w:val="single"/>
                <w:lang w:val="fr-FR"/>
              </w:rPr>
              <w:t xml:space="preserve">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029EE94C"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568C9CD"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BF3126">
            <w:pPr>
              <w:keepNext/>
              <w:jc w:val="center"/>
            </w:pPr>
            <w:r>
              <w:rPr>
                <w:noProof/>
              </w:rP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9pt;height:87pt;mso-width-percent:0;mso-height-percent:0;mso-width-percent:0;mso-height-percent:0" o:ole="">
                  <v:imagedata r:id="rId23" o:title=""/>
                </v:shape>
                <o:OLEObject Type="Embed" ProgID="Visio.Drawing.11" ShapeID="_x0000_i1025" DrawAspect="Content" ObjectID="_1691529563" r:id="rId24"/>
              </w:object>
            </w:r>
          </w:p>
          <w:p w14:paraId="221E746F" w14:textId="77777777" w:rsidR="00983A00" w:rsidRDefault="00067183">
            <w:pPr>
              <w:pStyle w:val="Caption"/>
              <w:rPr>
                <w:bCs w:val="0"/>
                <w:szCs w:val="24"/>
                <w:lang w:eastAsia="zh-CN"/>
              </w:rPr>
            </w:pPr>
            <w:bookmarkStart w:id="2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8"/>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BodyText"/>
              <w:keepNext/>
              <w:rPr>
                <w:b/>
                <w:lang w:eastAsia="zh-CN"/>
              </w:rPr>
            </w:pPr>
            <w:r>
              <w:rPr>
                <w:b/>
                <w:lang w:eastAsia="zh-CN"/>
              </w:rPr>
              <w:t xml:space="preserve">Alt 2: Use (X, Y) span as baseline to define the new capability. </w:t>
            </w:r>
          </w:p>
          <w:p w14:paraId="7F4F3BA3" w14:textId="77777777" w:rsidR="00983A00" w:rsidRDefault="00BF3126">
            <w:pPr>
              <w:pStyle w:val="BodyText"/>
              <w:keepNext/>
              <w:jc w:val="center"/>
            </w:pPr>
            <w:r>
              <w:rPr>
                <w:noProof/>
              </w:rPr>
              <w:object w:dxaOrig="4442" w:dyaOrig="842" w14:anchorId="09CB1FC5">
                <v:shape id="_x0000_i1026" type="#_x0000_t75" alt="" style="width:222pt;height:42pt;mso-width-percent:0;mso-height-percent:0;mso-width-percent:0;mso-height-percent:0" o:ole="">
                  <v:imagedata r:id="rId25" o:title=""/>
                </v:shape>
                <o:OLEObject Type="Embed" ProgID="Visio.Drawing.11" ShapeID="_x0000_i1026" DrawAspect="Content" ObjectID="_1691529564" r:id="rId26"/>
              </w:object>
            </w:r>
          </w:p>
          <w:p w14:paraId="1DAFDFF1" w14:textId="77777777" w:rsidR="00983A00" w:rsidRDefault="00067183">
            <w:pPr>
              <w:pStyle w:val="Caption"/>
              <w:rPr>
                <w:color w:val="000000" w:themeColor="text1"/>
                <w:lang w:eastAsia="zh-CN"/>
              </w:rPr>
            </w:pPr>
            <w:bookmarkStart w:id="29"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9"/>
            <w:r>
              <w:rPr>
                <w:color w:val="000000" w:themeColor="text1"/>
                <w:lang w:eastAsia="zh-CN"/>
              </w:rPr>
              <w:t>: Use span to define the new capability</w:t>
            </w:r>
          </w:p>
          <w:p w14:paraId="7F2EE09C" w14:textId="77777777" w:rsidR="00983A00" w:rsidRDefault="00067183">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BodyText"/>
              <w:rPr>
                <w:b/>
                <w:bCs/>
                <w:lang w:eastAsia="zh-CN"/>
              </w:rPr>
            </w:pPr>
          </w:p>
          <w:p w14:paraId="279C398B" w14:textId="77777777" w:rsidR="00983A00" w:rsidRDefault="00067183">
            <w:pPr>
              <w:pStyle w:val="BodyText"/>
              <w:rPr>
                <w:b/>
                <w:lang w:eastAsia="zh-CN"/>
              </w:rPr>
            </w:pPr>
            <w:r>
              <w:rPr>
                <w:b/>
                <w:lang w:eastAsia="zh-CN"/>
              </w:rPr>
              <w:t>Alt 3: Use a sliding window of N slot to define the new capability.</w:t>
            </w:r>
          </w:p>
          <w:p w14:paraId="2F586356" w14:textId="77777777" w:rsidR="00983A00" w:rsidRDefault="00BF3126">
            <w:pPr>
              <w:pStyle w:val="BodyText"/>
              <w:keepNext/>
              <w:jc w:val="center"/>
            </w:pPr>
            <w:r>
              <w:rPr>
                <w:noProof/>
              </w:rPr>
              <w:object w:dxaOrig="7611" w:dyaOrig="2038" w14:anchorId="508E6DBB">
                <v:shape id="_x0000_i1027" type="#_x0000_t75" alt="" style="width:381pt;height:102pt;mso-width-percent:0;mso-height-percent:0;mso-width-percent:0;mso-height-percent:0" o:ole="">
                  <v:imagedata r:id="rId27" o:title=""/>
                </v:shape>
                <o:OLEObject Type="Embed" ProgID="Visio.Drawing.11" ShapeID="_x0000_i1027" DrawAspect="Content" ObjectID="_1691529565" r:id="rId28"/>
              </w:object>
            </w:r>
          </w:p>
          <w:p w14:paraId="6CE7ABE9" w14:textId="77777777" w:rsidR="00983A00" w:rsidRDefault="00067183">
            <w:pPr>
              <w:pStyle w:val="Caption"/>
              <w:rPr>
                <w:lang w:eastAsia="zh-CN"/>
              </w:rPr>
            </w:pPr>
            <w:bookmarkStart w:id="30" w:name="_Ref67870726"/>
            <w:r>
              <w:t xml:space="preserve">Figure </w:t>
            </w:r>
            <w:fldSimple w:instr=" SEQ Figure \* ARABIC ">
              <w:r>
                <w:t>3</w:t>
              </w:r>
            </w:fldSimple>
            <w:bookmarkEnd w:id="3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1"/>
          <w:p w14:paraId="38645C5B" w14:textId="77777777" w:rsidR="00983A00" w:rsidRDefault="00067183">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BodyText"/>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2"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2"/>
          <w:p w14:paraId="588A1BA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14:paraId="6338E196" w14:textId="77777777" w:rsidR="00983A00" w:rsidRDefault="00983A00">
      <w:pPr>
        <w:rPr>
          <w:lang w:eastAsia="zh-CN"/>
        </w:rPr>
      </w:pPr>
    </w:p>
    <w:p w14:paraId="18332125" w14:textId="77777777" w:rsidR="00983A00" w:rsidRDefault="00067183">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3" w:name="_Toc79169337"/>
            <w:bookmarkStart w:id="3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3"/>
            <w:bookmarkEnd w:id="34"/>
          </w:p>
          <w:p w14:paraId="4E6C91F4" w14:textId="77777777" w:rsidR="00983A00" w:rsidRDefault="00067183">
            <w:pPr>
              <w:pStyle w:val="BodyText"/>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BodyText"/>
              <w:numPr>
                <w:ilvl w:val="0"/>
                <w:numId w:val="49"/>
              </w:numPr>
              <w:autoSpaceDE/>
              <w:autoSpaceDN/>
              <w:adjustRightInd/>
              <w:snapToGrid/>
              <w:jc w:val="both"/>
            </w:pPr>
            <w:r>
              <w:t>In which slot(s) of a multi-slot span shall PDCCH be monitored?</w:t>
            </w:r>
          </w:p>
          <w:p w14:paraId="3DE55B27" w14:textId="77777777" w:rsidR="00983A00" w:rsidRDefault="00067183">
            <w:pPr>
              <w:pStyle w:val="BodyText"/>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BodyText"/>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5" w:name="_Toc79169338"/>
            <w:r>
              <w:t>In defining a solution for Rel-17 multi-slot PDCCH monitoring, both intra- and inter-slot monitoring aspects shall be addressed jointly</w:t>
            </w:r>
            <w:r>
              <w:rPr>
                <w:rFonts w:eastAsiaTheme="minorEastAsia"/>
              </w:rPr>
              <w:t>:</w:t>
            </w:r>
            <w:bookmarkEnd w:id="35"/>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6" w:name="_Toc79169339"/>
            <w:r>
              <w:t>In which slot(s) of a multi-slot span shall PDCCH be monitored?</w:t>
            </w:r>
            <w:bookmarkEnd w:id="36"/>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7" w:name="_Toc79169340"/>
            <w:r>
              <w:t>In which OFDM symbols of a monitored slot shall PDCCH be monitored?</w:t>
            </w:r>
            <w:bookmarkEnd w:id="37"/>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8"/>
          </w:p>
          <w:p w14:paraId="122FD484" w14:textId="77777777" w:rsidR="00983A00" w:rsidRDefault="00983A00">
            <w:pPr>
              <w:pStyle w:val="BodyText"/>
            </w:pPr>
          </w:p>
          <w:p w14:paraId="4FF895FB" w14:textId="77777777" w:rsidR="00983A00" w:rsidRDefault="00067183">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BodyText"/>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9"/>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0"/>
          </w:p>
          <w:p w14:paraId="0F02408E" w14:textId="77777777" w:rsidR="00983A00" w:rsidRDefault="00067183">
            <w:pPr>
              <w:pStyle w:val="Observation"/>
            </w:pPr>
            <w:bookmarkStart w:id="41" w:name="_Toc79169040"/>
            <w:r>
              <w:t>Alt 1B (Y=X) where PDCCH monitoring can be configured in any slot of an X-slot group becomes operationally identical to Alt 3 when all restrictions against local PDCCH processing load violations are put in place.</w:t>
            </w:r>
            <w:bookmarkEnd w:id="41"/>
          </w:p>
          <w:p w14:paraId="6473325E" w14:textId="77777777" w:rsidR="00983A00" w:rsidRDefault="00067183">
            <w:pPr>
              <w:pStyle w:val="Observation"/>
            </w:pPr>
            <w:bookmarkStart w:id="4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2"/>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3"/>
            <w:bookmarkStart w:id="4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3"/>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5" w:name="_Toc79169344"/>
            <w:r>
              <w:rPr>
                <w:rFonts w:eastAsiaTheme="minorEastAsia"/>
              </w:rPr>
              <w:t>If X = 4, Y is no less than 2.</w:t>
            </w:r>
            <w:bookmarkEnd w:id="45"/>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6" w:name="_Toc79169345"/>
            <w:r>
              <w:rPr>
                <w:rFonts w:eastAsiaTheme="minorEastAsia"/>
              </w:rPr>
              <w:t>If X = 8, Y is no less than 3.</w:t>
            </w:r>
            <w:bookmarkEnd w:id="46"/>
          </w:p>
          <w:p w14:paraId="61F311AB" w14:textId="77777777" w:rsidR="00983A00" w:rsidRDefault="00067183">
            <w:pPr>
              <w:pStyle w:val="Observation"/>
            </w:pPr>
            <w:bookmarkStart w:id="47" w:name="_Ref79163679"/>
            <w:bookmarkStart w:id="48" w:name="_Toc79169042"/>
            <w:bookmarkEnd w:id="44"/>
            <w:r>
              <w:t xml:space="preserve">Alt 2A (Y </w:t>
            </w:r>
            <w:r>
              <w:rPr>
                <w:rFonts w:cs="Arial"/>
              </w:rPr>
              <w:t>≤</w:t>
            </w:r>
            <w:r>
              <w:t xml:space="preserve"> 1 slot) requires the UE to support intra-slot monitoring capability of Y</w:t>
            </w:r>
            <w:r>
              <w:rPr>
                <w:rFonts w:ascii="Cambria Math" w:hAnsi="Cambria Math"/>
              </w:rPr>
              <w:t>≫</w:t>
            </w:r>
            <w:r>
              <w:t>3 OS.</w:t>
            </w:r>
            <w:bookmarkEnd w:id="47"/>
            <w:bookmarkEnd w:id="48"/>
          </w:p>
          <w:p w14:paraId="44F9BAE4" w14:textId="77777777" w:rsidR="00983A00" w:rsidRDefault="00067183">
            <w:pPr>
              <w:pStyle w:val="Observation"/>
            </w:pPr>
            <w:bookmarkStart w:id="4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9"/>
          </w:p>
          <w:p w14:paraId="3B839AA4" w14:textId="77777777" w:rsidR="00983A00" w:rsidRDefault="00067183">
            <w:pPr>
              <w:pStyle w:val="Observation"/>
            </w:pPr>
            <w:bookmarkStart w:id="50"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0"/>
          </w:p>
          <w:p w14:paraId="42D048F0" w14:textId="77777777" w:rsidR="00983A00" w:rsidRDefault="00067183">
            <w:pPr>
              <w:pStyle w:val="Observation"/>
            </w:pPr>
            <w:bookmarkStart w:id="51" w:name="_Toc68610475"/>
            <w:bookmarkStart w:id="52"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1"/>
            <w:bookmarkEnd w:id="52"/>
          </w:p>
          <w:p w14:paraId="4B8B0457" w14:textId="77777777" w:rsidR="00983A00" w:rsidRDefault="00067183">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BodyText"/>
              <w:numPr>
                <w:ilvl w:val="0"/>
                <w:numId w:val="50"/>
              </w:numPr>
              <w:autoSpaceDE/>
              <w:autoSpaceDN/>
              <w:adjustRightInd/>
              <w:snapToGrid/>
              <w:jc w:val="both"/>
            </w:pPr>
            <w:r>
              <w:t>480 kHz SCS with bundle size of B=4</w:t>
            </w:r>
          </w:p>
          <w:p w14:paraId="3A8DB3DC" w14:textId="77777777" w:rsidR="00983A00" w:rsidRDefault="002B4BFB">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2B4BFB">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BodyText"/>
              <w:numPr>
                <w:ilvl w:val="0"/>
                <w:numId w:val="50"/>
              </w:numPr>
              <w:autoSpaceDE/>
              <w:autoSpaceDN/>
              <w:adjustRightInd/>
              <w:snapToGrid/>
              <w:jc w:val="both"/>
            </w:pPr>
            <w:r>
              <w:t>960 kHz SCS with bundle size of B=8</w:t>
            </w:r>
          </w:p>
          <w:p w14:paraId="19F91B5C" w14:textId="77777777" w:rsidR="00983A00" w:rsidRDefault="002B4BFB">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2B4BFB">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C103F30" w14:textId="77777777" w:rsidR="00983A00" w:rsidRDefault="00983A00">
            <w:pPr>
              <w:pStyle w:val="BodyText"/>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3" w:name="_Toc79169346"/>
            <w:bookmarkStart w:id="54" w:name="_Ref79163691"/>
            <w:r>
              <w:rPr>
                <w:rFonts w:eastAsiaTheme="minorEastAsia"/>
              </w:rPr>
              <w:t>RAN1 agrees to the following m</w:t>
            </w:r>
            <w:r>
              <w:t>ulti-slot PDCCH processing capability ranges for 480/960 kHz SCS as the starting point to progress the Rel-17 specification effort:</w:t>
            </w:r>
            <w:bookmarkEnd w:id="53"/>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5"/>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4"/>
            <w:bookmarkEnd w:id="56"/>
          </w:p>
          <w:p w14:paraId="60E1D1A9" w14:textId="77777777" w:rsidR="00983A00" w:rsidRDefault="00983A00">
            <w:pPr>
              <w:pStyle w:val="BodyText"/>
            </w:pPr>
          </w:p>
          <w:p w14:paraId="523531AF" w14:textId="77777777" w:rsidR="00983A00" w:rsidRDefault="00067183">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7" w:name="_Toc79169349"/>
            <w:r>
              <w:t>RAN1 should further discuss whether bundle sizes other than 4/8 for 480/960 kHz are supported, and if so, how to appropriately scale the UE capabilities while minimizing spec complexity.</w:t>
            </w:r>
            <w:bookmarkEnd w:id="57"/>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Caption"/>
            </w:pPr>
          </w:p>
          <w:p w14:paraId="4314DC31" w14:textId="77777777" w:rsidR="00983A00" w:rsidRDefault="00067183">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(X,Y)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1A93CBF" w14:textId="77777777" w:rsidR="00983A00" w:rsidRDefault="00067183">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8"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8"/>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BodyText"/>
              <w:rPr>
                <w:rFonts w:eastAsia="SimSun"/>
                <w:lang w:eastAsia="zh-CN"/>
              </w:rPr>
            </w:pPr>
          </w:p>
          <w:p w14:paraId="187FEA9A" w14:textId="77777777" w:rsidR="00983A00" w:rsidRDefault="00067183">
            <w:pPr>
              <w:pStyle w:val="BodyText"/>
              <w:rPr>
                <w:rFonts w:eastAsia="SimSun"/>
                <w:lang w:eastAsia="zh-CN"/>
              </w:rPr>
            </w:pPr>
            <w:r>
              <w:rPr>
                <w:noProof/>
                <w:lang w:eastAsia="zh-CN"/>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BodyText"/>
              <w:rPr>
                <w:rFonts w:eastAsia="SimSun"/>
                <w:lang w:val="en-GB" w:eastAsia="zh-CN"/>
              </w:rPr>
            </w:pPr>
          </w:p>
          <w:p w14:paraId="0C635D0B" w14:textId="77777777" w:rsidR="00983A00" w:rsidRDefault="00067183">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5AF52445" w14:textId="77777777" w:rsidR="00983A00" w:rsidRDefault="00983A00">
            <w:pPr>
              <w:pStyle w:val="BodyText"/>
              <w:rPr>
                <w:rFonts w:eastAsia="SimSun"/>
                <w:b/>
                <w:lang w:val="en-GB" w:eastAsia="zh-CN"/>
              </w:rPr>
            </w:pPr>
          </w:p>
          <w:p w14:paraId="097D4A87" w14:textId="77777777" w:rsidR="00983A00" w:rsidRDefault="00067183">
            <w:pPr>
              <w:pStyle w:val="BodyText"/>
              <w:rPr>
                <w:rFonts w:eastAsia="SimSun"/>
                <w:b/>
                <w:lang w:val="en-GB" w:eastAsia="zh-CN"/>
              </w:rPr>
            </w:pPr>
            <w:r>
              <w:rPr>
                <w:rFonts w:eastAsia="SimSun"/>
                <w:b/>
                <w:lang w:val="en-GB" w:eastAsia="zh-CN"/>
              </w:rPr>
              <w:t xml:space="preserve">Proposal 1: Alt-3 is not necessary and focus on Alt-1 and Alt- 2. </w:t>
            </w:r>
          </w:p>
          <w:p w14:paraId="26A0E041" w14:textId="77777777" w:rsidR="00983A00" w:rsidRDefault="00067183">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BodyText"/>
              <w:rPr>
                <w:rFonts w:eastAsia="SimSun"/>
                <w:u w:val="single"/>
                <w:lang w:val="en-GB" w:eastAsia="zh-CN"/>
              </w:rPr>
            </w:pPr>
            <w:r>
              <w:rPr>
                <w:rFonts w:eastAsia="SimSun" w:hint="eastAsia"/>
                <w:u w:val="single"/>
                <w:lang w:val="en-GB" w:eastAsia="zh-CN"/>
              </w:rPr>
              <w:t>Alt-1 design details</w:t>
            </w:r>
          </w:p>
          <w:p w14:paraId="06085358" w14:textId="77777777" w:rsidR="00983A00" w:rsidRDefault="00067183">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1894B9C6" w14:textId="77777777" w:rsidR="00983A00" w:rsidRDefault="00067183">
            <w:pPr>
              <w:pStyle w:val="BodyText"/>
              <w:rPr>
                <w:rFonts w:eastAsia="SimSun"/>
                <w:lang w:val="en-GB" w:eastAsia="zh-CN"/>
              </w:rPr>
            </w:pPr>
            <w:r>
              <w:rPr>
                <w:noProof/>
                <w:lang w:eastAsia="zh-CN"/>
              </w:rPr>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BodyText"/>
              <w:rPr>
                <w:rFonts w:eastAsia="SimSun"/>
                <w:lang w:val="en-GB" w:eastAsia="zh-CN"/>
              </w:rPr>
            </w:pPr>
          </w:p>
          <w:p w14:paraId="7E8FA19C" w14:textId="77777777" w:rsidR="00983A00" w:rsidRDefault="00067183">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649E13AD" w14:textId="77777777" w:rsidR="00983A00" w:rsidRDefault="00067183">
            <w:pPr>
              <w:pStyle w:val="BodyText"/>
              <w:rPr>
                <w:rFonts w:eastAsia="SimSun"/>
                <w:u w:val="single"/>
                <w:lang w:val="en-GB" w:eastAsia="zh-CN"/>
              </w:rPr>
            </w:pPr>
            <w:r>
              <w:rPr>
                <w:rFonts w:eastAsia="SimSun" w:hint="eastAsia"/>
                <w:u w:val="single"/>
                <w:lang w:val="en-GB" w:eastAsia="zh-CN"/>
              </w:rPr>
              <w:t>Alt-2 design details</w:t>
            </w:r>
          </w:p>
          <w:p w14:paraId="1F65BA34" w14:textId="77777777" w:rsidR="00983A00" w:rsidRDefault="00067183">
            <w:pPr>
              <w:pStyle w:val="BodyText"/>
              <w:rPr>
                <w:rFonts w:eastAsia="SimSun"/>
                <w:lang w:val="en-GB" w:eastAsia="zh-CN"/>
              </w:rPr>
            </w:pPr>
            <w:r>
              <w:rPr>
                <w:noProof/>
                <w:lang w:eastAsia="zh-CN"/>
              </w:rPr>
              <w:lastRenderedPageBreak/>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423EFCE" w14:textId="77777777" w:rsidR="00983A00" w:rsidRDefault="00983A00">
            <w:pPr>
              <w:pStyle w:val="BodyText"/>
              <w:rPr>
                <w:rFonts w:eastAsia="SimSun"/>
                <w:u w:val="single"/>
                <w:lang w:val="en-GB" w:eastAsia="zh-CN"/>
              </w:rPr>
            </w:pPr>
          </w:p>
          <w:p w14:paraId="71B371E6" w14:textId="77777777" w:rsidR="00983A00" w:rsidRDefault="00067183">
            <w:pPr>
              <w:pStyle w:val="BodyText"/>
              <w:rPr>
                <w:rFonts w:eastAsia="SimSun"/>
                <w:b/>
                <w:lang w:val="en-GB" w:eastAsia="zh-CN"/>
              </w:rPr>
            </w:pPr>
            <w:r>
              <w:rPr>
                <w:rFonts w:eastAsia="SimSun"/>
                <w:b/>
                <w:lang w:val="en-GB" w:eastAsia="zh-CN"/>
              </w:rPr>
              <w:t xml:space="preserve">Proposal 5: for Alt-2, </w:t>
            </w:r>
          </w:p>
          <w:p w14:paraId="0C256A03"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1260A678"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DF17F9" w14:textId="77777777" w:rsidR="00983A00" w:rsidRDefault="00983A00">
            <w:pPr>
              <w:pStyle w:val="BodyText"/>
              <w:rPr>
                <w:rFonts w:eastAsia="SimSun"/>
                <w:b/>
                <w:lang w:val="en-GB" w:eastAsia="zh-CN"/>
              </w:rPr>
            </w:pPr>
          </w:p>
          <w:p w14:paraId="29A75EC9" w14:textId="77777777" w:rsidR="00983A00" w:rsidRDefault="00067183">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BodyText"/>
              <w:rPr>
                <w:rFonts w:eastAsia="SimSun"/>
                <w:lang w:val="en-GB" w:eastAsia="zh-CN"/>
              </w:rPr>
            </w:pPr>
          </w:p>
          <w:p w14:paraId="59A138BE" w14:textId="77777777" w:rsidR="00983A00" w:rsidRDefault="00067183">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59" w:name="_Ref68204547"/>
            <w:bookmarkStart w:id="60" w:name="_Toc68530832"/>
            <w:bookmarkStart w:id="61" w:name="_Toc78735997"/>
            <w:bookmarkStart w:id="62" w:name="_Toc79099653"/>
            <w:bookmarkStart w:id="63" w:name="_Toc68262197"/>
            <w:bookmarkStart w:id="64" w:name="_Toc79147714"/>
            <w:bookmarkStart w:id="65" w:name="_Toc68262111"/>
            <w:bookmarkStart w:id="66" w:name="_Toc68262264"/>
            <w:bookmarkStart w:id="67" w:name="_Toc68262231"/>
            <w:bookmarkStart w:id="68" w:name="_Toc79158897"/>
            <w:bookmarkStart w:id="69" w:name="_Toc68262151"/>
            <w:bookmarkStart w:id="70" w:name="_Toc68262091"/>
            <w:bookmarkStart w:id="71" w:name="_Toc68262402"/>
            <w:bookmarkStart w:id="72" w:name="_Toc68528592"/>
            <w:bookmarkStart w:id="73" w:name="_Toc79158909"/>
            <w:bookmarkStart w:id="74" w:name="_Toc68530783"/>
            <w:bookmarkStart w:id="75" w:name="_Toc68552629"/>
            <w:bookmarkStart w:id="76" w:name="_Toc68262210"/>
            <w:bookmarkStart w:id="77" w:name="_Toc68608263"/>
            <w:bookmarkStart w:id="78" w:name="_Toc68608201"/>
            <w:bookmarkStart w:id="79" w:name="_Toc68608251"/>
            <w:bookmarkStart w:id="80"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9"/>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EFA91D" w14:textId="77777777" w:rsidR="00983A00" w:rsidRDefault="00067183">
            <w:pPr>
              <w:rPr>
                <w:rFonts w:eastAsia="MS Mincho"/>
                <w:b/>
                <w:bCs/>
                <w:lang w:eastAsia="ja-JP"/>
              </w:rPr>
            </w:pPr>
            <w:bookmarkStart w:id="81" w:name="_Toc68262152"/>
            <w:bookmarkStart w:id="82" w:name="_Toc79147715"/>
            <w:bookmarkStart w:id="83" w:name="_Toc68530833"/>
            <w:bookmarkStart w:id="84" w:name="_Toc68261795"/>
            <w:bookmarkStart w:id="85" w:name="_Toc68262211"/>
            <w:bookmarkStart w:id="86" w:name="_Toc79099654"/>
            <w:bookmarkStart w:id="87" w:name="_Toc68262198"/>
            <w:bookmarkStart w:id="88" w:name="_Toc68262112"/>
            <w:bookmarkStart w:id="89" w:name="_Toc68262403"/>
            <w:bookmarkStart w:id="90" w:name="_Toc68528593"/>
            <w:bookmarkStart w:id="91" w:name="_Toc79158898"/>
            <w:bookmarkStart w:id="92" w:name="_Toc68608252"/>
            <w:bookmarkStart w:id="93" w:name="_Toc68608264"/>
            <w:bookmarkStart w:id="94" w:name="_Toc78735998"/>
            <w:bookmarkStart w:id="95" w:name="_Toc79158910"/>
            <w:bookmarkStart w:id="96" w:name="_Toc68262232"/>
            <w:bookmarkStart w:id="97" w:name="_Toc68262092"/>
            <w:bookmarkStart w:id="98" w:name="_Toc68530784"/>
            <w:bookmarkStart w:id="99" w:name="_Toc68608202"/>
            <w:bookmarkStart w:id="100" w:name="_Toc68262265"/>
            <w:bookmarkStart w:id="101"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F316EE4" w14:textId="77777777" w:rsidR="00983A00" w:rsidRDefault="00067183">
            <w:pPr>
              <w:rPr>
                <w:b/>
                <w:bCs/>
              </w:rPr>
            </w:pPr>
            <w:bookmarkStart w:id="102" w:name="_Toc79147716"/>
            <w:bookmarkStart w:id="103" w:name="_Toc68608203"/>
            <w:bookmarkStart w:id="104" w:name="_Toc68262233"/>
            <w:bookmarkStart w:id="105" w:name="_Toc68608265"/>
            <w:bookmarkStart w:id="106" w:name="_Toc68262199"/>
            <w:bookmarkStart w:id="107" w:name="_Toc68262266"/>
            <w:bookmarkStart w:id="108" w:name="_Toc68530785"/>
            <w:bookmarkStart w:id="109" w:name="_Toc68262212"/>
            <w:bookmarkStart w:id="110" w:name="_Toc68528594"/>
            <w:bookmarkStart w:id="111" w:name="_Toc68261796"/>
            <w:bookmarkStart w:id="112" w:name="_Toc68608253"/>
            <w:bookmarkStart w:id="113" w:name="_Toc68262404"/>
            <w:bookmarkStart w:id="114" w:name="_Toc68262093"/>
            <w:bookmarkStart w:id="115" w:name="_Toc79158911"/>
            <w:bookmarkStart w:id="116" w:name="_Toc78735999"/>
            <w:bookmarkStart w:id="117" w:name="_Toc68262153"/>
            <w:bookmarkStart w:id="118" w:name="_Toc68262113"/>
            <w:bookmarkStart w:id="119" w:name="_Toc79099655"/>
            <w:bookmarkStart w:id="120" w:name="_Toc68530834"/>
            <w:bookmarkStart w:id="121" w:name="_Toc68552631"/>
            <w:bookmarkStart w:id="122"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6780E60" w14:textId="77777777" w:rsidR="00983A00" w:rsidRDefault="00067183">
            <w:pPr>
              <w:rPr>
                <w:b/>
                <w:bCs/>
              </w:rPr>
            </w:pPr>
            <w:bookmarkStart w:id="123" w:name="_Toc79099661"/>
            <w:bookmarkStart w:id="124" w:name="_Toc68552637"/>
            <w:bookmarkStart w:id="125" w:name="_Toc79147722"/>
            <w:bookmarkStart w:id="126" w:name="_Toc68530840"/>
            <w:bookmarkStart w:id="127" w:name="_Toc79158905"/>
            <w:bookmarkStart w:id="128" w:name="_Toc68262239"/>
            <w:bookmarkStart w:id="129" w:name="_Toc68530791"/>
            <w:bookmarkStart w:id="130" w:name="_Toc68262205"/>
            <w:bookmarkStart w:id="131" w:name="_Toc68608209"/>
            <w:bookmarkStart w:id="132" w:name="_Toc68262159"/>
            <w:bookmarkStart w:id="133" w:name="_Toc68262410"/>
            <w:bookmarkStart w:id="134" w:name="_Toc78736005"/>
            <w:bookmarkStart w:id="135" w:name="_Toc68262272"/>
            <w:bookmarkStart w:id="136" w:name="_Toc68528600"/>
            <w:bookmarkStart w:id="137" w:name="_Toc68262099"/>
            <w:bookmarkStart w:id="138" w:name="_Toc68261802"/>
            <w:bookmarkStart w:id="139" w:name="_Toc79158917"/>
            <w:bookmarkStart w:id="140" w:name="_Toc68608271"/>
            <w:bookmarkStart w:id="141" w:name="_Toc68262218"/>
            <w:bookmarkStart w:id="142" w:name="_Toc68262119"/>
            <w:bookmarkStart w:id="143"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6CC41EE" w14:textId="77777777"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450A251F" w14:textId="77777777" w:rsidR="00983A00" w:rsidRDefault="00067183">
            <w:pPr>
              <w:rPr>
                <w:b/>
                <w:bCs/>
              </w:rPr>
            </w:pPr>
            <w:bookmarkStart w:id="144" w:name="_Ref78543851"/>
            <w:bookmarkStart w:id="145" w:name="_Toc68608254"/>
            <w:bookmarkStart w:id="146" w:name="_Toc68262200"/>
            <w:bookmarkStart w:id="147" w:name="_Toc68552632"/>
            <w:bookmarkStart w:id="148" w:name="_Toc68262154"/>
            <w:bookmarkStart w:id="149" w:name="_Toc68262405"/>
            <w:bookmarkStart w:id="150" w:name="_Toc68608266"/>
            <w:bookmarkStart w:id="151" w:name="_Toc68528595"/>
            <w:bookmarkStart w:id="152" w:name="_Toc79158912"/>
            <w:bookmarkStart w:id="153" w:name="_Toc79147717"/>
            <w:bookmarkStart w:id="154" w:name="_Toc79099656"/>
            <w:bookmarkStart w:id="155" w:name="_Toc78736000"/>
            <w:bookmarkStart w:id="156" w:name="_Toc68530786"/>
            <w:bookmarkStart w:id="157" w:name="_Toc68262234"/>
            <w:bookmarkStart w:id="158" w:name="_Toc68261797"/>
            <w:bookmarkStart w:id="159" w:name="_Toc68608204"/>
            <w:bookmarkStart w:id="160" w:name="_Toc68262114"/>
            <w:bookmarkStart w:id="161" w:name="_Toc68530835"/>
            <w:bookmarkStart w:id="162" w:name="_Toc68262094"/>
            <w:bookmarkStart w:id="163" w:name="_Toc68262267"/>
            <w:bookmarkStart w:id="164" w:name="_Toc68262213"/>
            <w:bookmarkStart w:id="165"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4"/>
            <w:r>
              <w:rPr>
                <w:b/>
                <w:bCs/>
              </w:rPr>
              <w:t>: For the value of X in the multi-slot PDCCH monitoring capability, the following sets are considered: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bCs/>
              </w:rPr>
              <w:t xml:space="preserve"> </w:t>
            </w:r>
          </w:p>
          <w:p w14:paraId="313EF20D" w14:textId="77777777" w:rsidR="00983A00" w:rsidRDefault="00067183">
            <w:pPr>
              <w:numPr>
                <w:ilvl w:val="0"/>
                <w:numId w:val="57"/>
              </w:numPr>
              <w:rPr>
                <w:b/>
                <w:bCs/>
              </w:rPr>
            </w:pPr>
            <w:r>
              <w:rPr>
                <w:b/>
                <w:bCs/>
              </w:rPr>
              <w:t>480 kHz SCS: X = {1, 2, 4} slots, where 4 is the default value (supported by all UEs), while X=1 and X=2 are per UE capability,</w:t>
            </w:r>
          </w:p>
          <w:p w14:paraId="56D8A3C1" w14:textId="77777777" w:rsidR="00983A00" w:rsidRDefault="00067183">
            <w:pPr>
              <w:numPr>
                <w:ilvl w:val="0"/>
                <w:numId w:val="57"/>
              </w:numPr>
              <w:rPr>
                <w:b/>
                <w:bCs/>
              </w:rPr>
            </w:pPr>
            <w:r>
              <w:rPr>
                <w:b/>
                <w:bCs/>
              </w:rPr>
              <w:lastRenderedPageBreak/>
              <w:t>960 kHz SCS: X = {1, 4, 8} slots, where 8 is the default value (supported by all UEs), while X=1 and X=4 are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6" w:name="_Toc68530836"/>
            <w:bookmarkStart w:id="167" w:name="_Toc68262235"/>
            <w:bookmarkStart w:id="168" w:name="_Toc68262201"/>
            <w:bookmarkStart w:id="169" w:name="_Toc78736001"/>
            <w:bookmarkStart w:id="170" w:name="_Toc68262155"/>
            <w:bookmarkStart w:id="171" w:name="_Toc79158901"/>
            <w:bookmarkStart w:id="172" w:name="_Toc68261798"/>
            <w:bookmarkStart w:id="173" w:name="_Toc68262214"/>
            <w:bookmarkStart w:id="174" w:name="_Toc79158913"/>
            <w:bookmarkStart w:id="175" w:name="_Toc68262406"/>
            <w:bookmarkStart w:id="176" w:name="_Toc68530787"/>
            <w:bookmarkStart w:id="177" w:name="_Toc68608267"/>
            <w:bookmarkStart w:id="178" w:name="_Toc79147718"/>
            <w:bookmarkStart w:id="179" w:name="_Toc79099657"/>
            <w:bookmarkStart w:id="180" w:name="_Toc68262095"/>
            <w:bookmarkStart w:id="181" w:name="_Toc68262115"/>
            <w:bookmarkStart w:id="182" w:name="_Toc68608205"/>
            <w:bookmarkStart w:id="183" w:name="_Toc68608255"/>
            <w:bookmarkStart w:id="184" w:name="_Toc68262268"/>
            <w:bookmarkStart w:id="185" w:name="_Toc68528596"/>
            <w:bookmarkStart w:id="18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3E6A984" w14:textId="77777777" w:rsidR="00983A00" w:rsidRDefault="00067183">
            <w:pPr>
              <w:rPr>
                <w:b/>
                <w:bCs/>
              </w:rPr>
            </w:pPr>
            <w:bookmarkStart w:id="187" w:name="_Toc68528601"/>
            <w:bookmarkStart w:id="188" w:name="_Toc68262219"/>
            <w:bookmarkStart w:id="189" w:name="_Toc79158918"/>
            <w:bookmarkStart w:id="190" w:name="_Toc68262206"/>
            <w:bookmarkStart w:id="191" w:name="_Toc79099662"/>
            <w:bookmarkStart w:id="192" w:name="_Toc79147723"/>
            <w:bookmarkStart w:id="193" w:name="_Toc78736006"/>
            <w:bookmarkStart w:id="194" w:name="_Toc68608260"/>
            <w:bookmarkStart w:id="195" w:name="_Toc68262100"/>
            <w:bookmarkStart w:id="196" w:name="_Toc68262120"/>
            <w:bookmarkStart w:id="197" w:name="_Toc79158906"/>
            <w:bookmarkStart w:id="198" w:name="_Toc68262273"/>
            <w:bookmarkStart w:id="199" w:name="_Toc68608272"/>
            <w:bookmarkStart w:id="200" w:name="_Toc68262240"/>
            <w:bookmarkStart w:id="201" w:name="_Toc68530792"/>
            <w:bookmarkStart w:id="202" w:name="_Toc68262160"/>
            <w:bookmarkStart w:id="203" w:name="_Toc68261803"/>
            <w:bookmarkStart w:id="204" w:name="_Toc68262411"/>
            <w:bookmarkStart w:id="205" w:name="_Toc68530841"/>
            <w:bookmarkStart w:id="206" w:name="_Toc68608210"/>
            <w:bookmarkStart w:id="207"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150FDF6F" w14:textId="77777777" w:rsidR="00983A00" w:rsidRDefault="00067183">
            <w:pPr>
              <w:numPr>
                <w:ilvl w:val="0"/>
                <w:numId w:val="58"/>
              </w:numPr>
            </w:pPr>
            <w:r>
              <w:t>A span is a number of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8" w:name="_Ref68205303"/>
            <w:bookmarkStart w:id="209" w:name="_Toc68262202"/>
            <w:bookmarkStart w:id="210" w:name="_Toc68608268"/>
            <w:bookmarkStart w:id="211" w:name="_Toc79158902"/>
            <w:bookmarkStart w:id="212" w:name="_Toc79099658"/>
            <w:bookmarkStart w:id="213" w:name="_Toc68530788"/>
            <w:bookmarkStart w:id="214" w:name="_Toc68262236"/>
            <w:bookmarkStart w:id="215" w:name="_Toc68262407"/>
            <w:bookmarkStart w:id="216" w:name="_Toc68262096"/>
            <w:bookmarkStart w:id="217" w:name="_Toc79158914"/>
            <w:bookmarkStart w:id="218" w:name="_Toc68552634"/>
            <w:bookmarkStart w:id="219" w:name="_Toc68262269"/>
            <w:bookmarkStart w:id="220" w:name="_Toc68530837"/>
            <w:bookmarkStart w:id="221" w:name="_Toc68262116"/>
            <w:bookmarkStart w:id="222" w:name="_Toc68528597"/>
            <w:bookmarkStart w:id="223" w:name="_Toc78736002"/>
            <w:bookmarkStart w:id="224" w:name="_Toc79147719"/>
            <w:bookmarkStart w:id="225" w:name="_Toc68608206"/>
            <w:bookmarkStart w:id="226" w:name="_Toc68261799"/>
            <w:bookmarkStart w:id="227" w:name="_Toc68262215"/>
            <w:bookmarkStart w:id="228" w:name="_Toc68608256"/>
            <w:bookmarkStart w:id="229"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8"/>
            <w:r>
              <w:rPr>
                <w:b/>
                <w:bCs/>
              </w:rPr>
              <w:t>: For the definition of multi-slot PDCCH monitoring capability, Alt 2 is supported with the following modification: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lastRenderedPageBreak/>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BodyText"/>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0"/>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1"/>
            <w:r>
              <w:rPr>
                <w:b/>
                <w:bCs/>
              </w:rPr>
              <w:t xml:space="preserve"> </w:t>
            </w:r>
          </w:p>
          <w:p w14:paraId="5B7F8267" w14:textId="77777777" w:rsidR="00983A00" w:rsidRDefault="00983A00"/>
          <w:p w14:paraId="45BA941E" w14:textId="77777777" w:rsidR="00983A00" w:rsidRDefault="00067183">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2"/>
            <w:r>
              <w:rPr>
                <w:b/>
                <w:bCs/>
              </w:rPr>
              <w:t xml:space="preserve"> </w:t>
            </w:r>
          </w:p>
          <w:p w14:paraId="16D5D984" w14:textId="77777777"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3" w:name="_Ref78902377"/>
            <w:bookmarkStart w:id="23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3"/>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(X,Y)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4"/>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ListParagraph"/>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13DB7AA3"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ListParagraph"/>
              <w:numPr>
                <w:ilvl w:val="0"/>
                <w:numId w:val="63"/>
              </w:numPr>
              <w:snapToGrid/>
              <w:spacing w:line="240" w:lineRule="auto"/>
              <w:ind w:left="360"/>
              <w:jc w:val="both"/>
              <w:rPr>
                <w:i/>
                <w:iCs/>
              </w:rPr>
            </w:pPr>
            <w:r>
              <w:rPr>
                <w:i/>
                <w:iCs/>
              </w:rPr>
              <w:lastRenderedPageBreak/>
              <w:t xml:space="preserve">For 480 kHz: X = 4 slots, for 960 kHz, X =  8 slots. </w:t>
            </w:r>
          </w:p>
          <w:p w14:paraId="1B400E65" w14:textId="77777777" w:rsidR="00983A00" w:rsidRDefault="00067183">
            <w:pPr>
              <w:pStyle w:val="ListParagraph"/>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ListParagraph"/>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ListParagraph"/>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ListParagraph"/>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ListParagraph"/>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ListParagraph"/>
              <w:numPr>
                <w:ilvl w:val="1"/>
                <w:numId w:val="64"/>
              </w:numPr>
              <w:snapToGrid/>
              <w:spacing w:line="240" w:lineRule="auto"/>
              <w:jc w:val="both"/>
              <w:rPr>
                <w:i/>
                <w:iCs/>
              </w:rPr>
            </w:pPr>
            <w:r>
              <w:rPr>
                <w:i/>
                <w:iCs/>
              </w:rPr>
              <w:t>Case 1: PDCCH monitoring limited to within the first N consecutive symbols  of Y</w:t>
            </w:r>
          </w:p>
          <w:p w14:paraId="264776DE" w14:textId="77777777" w:rsidR="00983A00" w:rsidRDefault="00067183">
            <w:pPr>
              <w:pStyle w:val="ListParagraph"/>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ListParagraph"/>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ListParagraph"/>
              <w:numPr>
                <w:ilvl w:val="0"/>
                <w:numId w:val="65"/>
              </w:numPr>
              <w:snapToGrid/>
              <w:spacing w:line="240" w:lineRule="auto"/>
              <w:jc w:val="both"/>
              <w:rPr>
                <w:i/>
                <w:iCs/>
              </w:rPr>
            </w:pPr>
            <w:r>
              <w:rPr>
                <w:i/>
                <w:iCs/>
              </w:rPr>
              <w:t xml:space="preserve">The duration of Y &lt; X  with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(X,Y)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5" w:name="_Hlk80131269"/>
            <w:r>
              <w:rPr>
                <w:rFonts w:eastAsiaTheme="minorEastAsia"/>
                <w:b/>
                <w:sz w:val="24"/>
                <w:szCs w:val="24"/>
                <w:lang w:val="en-GB" w:eastAsia="ja-JP"/>
              </w:rPr>
              <w:t>Y should be less than X/2 and always start at beginning of slot group.</w:t>
            </w:r>
            <w:bookmarkEnd w:id="235"/>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ListParagraph"/>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ListParagraph"/>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4159BFAC" w14:textId="77777777" w:rsidR="00983A00" w:rsidRDefault="00067183">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ListParagraph"/>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ListParagraph"/>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ListParagraph"/>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ListParagraph"/>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ListParagraph"/>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ListParagraph"/>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ListParagraph"/>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BodyText"/>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BF3126">
            <w:pPr>
              <w:spacing w:line="360" w:lineRule="auto"/>
              <w:jc w:val="center"/>
            </w:pPr>
            <w:r>
              <w:rPr>
                <w:noProof/>
              </w:rPr>
              <w:object w:dxaOrig="8518" w:dyaOrig="2160" w14:anchorId="2A39E93F">
                <v:shape id="_x0000_i1028" type="#_x0000_t75" alt="" style="width:425pt;height:108pt;mso-width-percent:0;mso-height-percent:0;mso-width-percent:0;mso-height-percent:0" o:ole="">
                  <v:imagedata r:id="rId32" o:title=""/>
                </v:shape>
                <o:OLEObject Type="Embed" ProgID="Visio.Drawing.15" ShapeID="_x0000_i1028" DrawAspect="Content" ObjectID="_1691529566" r:id="rId33"/>
              </w:object>
            </w:r>
          </w:p>
          <w:p w14:paraId="5266FE1A" w14:textId="77777777" w:rsidR="00983A00" w:rsidRDefault="00067183">
            <w:pPr>
              <w:tabs>
                <w:tab w:val="left" w:pos="7406"/>
              </w:tabs>
              <w:spacing w:line="360" w:lineRule="auto"/>
              <w:jc w:val="center"/>
              <w:rPr>
                <w:bCs/>
                <w:iCs/>
              </w:rPr>
            </w:pPr>
            <w:bookmarkStart w:id="23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6"/>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Heading2"/>
      </w:pPr>
      <w:r>
        <w:t>Topic A2: Search Space Enhancement</w:t>
      </w:r>
    </w:p>
    <w:p w14:paraId="732A5685"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Caption"/>
              <w:rPr>
                <w:b w:val="0"/>
              </w:rPr>
            </w:pPr>
            <w:r>
              <w:t xml:space="preserve">Table </w:t>
            </w:r>
            <w:fldSimple w:instr=" SEQ Table \* ARABIC ">
              <w:r>
                <w:t>5</w:t>
              </w:r>
            </w:fldSimple>
            <w:r>
              <w:t>. Search space set configuration</w:t>
            </w:r>
          </w:p>
          <w:p w14:paraId="2617C305" w14:textId="77777777" w:rsidR="00983A00" w:rsidRDefault="00067183">
            <w:pPr>
              <w:pStyle w:val="PL"/>
            </w:pPr>
            <w:r>
              <w:t xml:space="preserve">SearchSpace ::=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(2..2559)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Caption"/>
              <w:rPr>
                <w:b w:val="0"/>
                <w:color w:val="000000" w:themeColor="text1"/>
                <w:lang w:eastAsia="zh-CN"/>
              </w:rPr>
            </w:pPr>
            <w:bookmarkStart w:id="237" w:name="_Ref68018795"/>
            <w:r>
              <w:t xml:space="preserve">Figure </w:t>
            </w:r>
            <w:fldSimple w:instr=" SEQ Figure \* ARABIC ">
              <w:r>
                <w:t>5</w:t>
              </w:r>
            </w:fldSimple>
            <w:bookmarkEnd w:id="237"/>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ListParagraph"/>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ListParagraph"/>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ListParagraph"/>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9" w:name="_Hlk80135762"/>
            <w:r>
              <w:rPr>
                <w:i/>
                <w:color w:val="000000" w:themeColor="text1"/>
                <w:lang w:eastAsia="zh-CN"/>
              </w:rPr>
              <w:t xml:space="preserve"> switching can be supported between two different periodicities of multi-slot-based monitoring</w:t>
            </w:r>
            <w:bookmarkEnd w:id="239"/>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419177CA"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zh-CN"/>
              </w:rPr>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0"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0"/>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1" w:name="_Hlk67905373"/>
            <w:r>
              <w:rPr>
                <w:rFonts w:asciiTheme="majorBidi" w:hAnsiTheme="majorBidi" w:cstheme="majorBidi"/>
                <w:bCs/>
              </w:rPr>
              <w:t>For example, if there is a 4-slot monitoring duration, then a slot-level bitmap “1010” would indicate that monitoring occasion is in slot 1 and slot 3</w:t>
            </w:r>
            <w:bookmarkEnd w:id="241"/>
            <w:r>
              <w:rPr>
                <w:rFonts w:asciiTheme="majorBidi" w:hAnsiTheme="majorBidi" w:cstheme="majorBidi"/>
                <w:bCs/>
              </w:rPr>
              <w:t>. And if symbol-level bitmap is “ 11100000000000”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BF3126">
            <w:r>
              <w:rPr>
                <w:noProof/>
              </w:rPr>
              <w:object w:dxaOrig="9659" w:dyaOrig="2880" w14:anchorId="2D7C4D01">
                <v:shape id="_x0000_i1029" type="#_x0000_t75" alt="" style="width:482.5pt;height:2in;mso-width-percent:0;mso-height-percent:0;mso-width-percent:0;mso-height-percent:0" o:ole="">
                  <v:imagedata r:id="rId36" o:title=""/>
                </v:shape>
                <o:OLEObject Type="Embed" ProgID="Visio.Drawing.15" ShapeID="_x0000_i1029" DrawAspect="Content" ObjectID="_1691529567" r:id="rId37"/>
              </w:object>
            </w:r>
          </w:p>
          <w:p w14:paraId="1F8723C5" w14:textId="77777777" w:rsidR="00983A00" w:rsidRDefault="00067183">
            <w:pPr>
              <w:jc w:val="center"/>
              <w:rPr>
                <w:b/>
              </w:rPr>
            </w:pPr>
            <w:r>
              <w:rPr>
                <w:b/>
              </w:rPr>
              <w:lastRenderedPageBreak/>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BodyText"/>
              <w:numPr>
                <w:ilvl w:val="0"/>
                <w:numId w:val="69"/>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899585C" w14:textId="77777777" w:rsidR="00983A00" w:rsidRDefault="00067183">
            <w:pPr>
              <w:pStyle w:val="BodyText"/>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BodyText"/>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zh-CN"/>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SimSun" w:hint="eastAsia"/>
                <w:b/>
                <w:bCs/>
                <w:lang w:eastAsia="zh-CN"/>
              </w:rPr>
              <w:lastRenderedPageBreak/>
              <w:t>Figure 3: Configurations if a fixed pattern of slot groups is supported</w:t>
            </w:r>
          </w:p>
          <w:p w14:paraId="3FB33988" w14:textId="77777777"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BodyText"/>
              <w:spacing w:after="0"/>
              <w:rPr>
                <w:sz w:val="22"/>
                <w:szCs w:val="22"/>
                <w:lang w:val="en-GB"/>
              </w:rPr>
            </w:pPr>
          </w:p>
          <w:p w14:paraId="5ACEDFA1" w14:textId="77777777" w:rsidR="00983A00" w:rsidRDefault="00067183">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BF3126">
            <w:pPr>
              <w:jc w:val="center"/>
            </w:pPr>
            <w:r>
              <w:rPr>
                <w:noProof/>
              </w:rPr>
              <w:object w:dxaOrig="9360" w:dyaOrig="4021" w14:anchorId="46727EE0">
                <v:shape id="_x0000_i1030" type="#_x0000_t75" alt="" style="width:469pt;height:201pt;mso-width-percent:0;mso-height-percent:0;mso-width-percent:0;mso-height-percent:0" o:ole="">
                  <v:imagedata r:id="rId39" o:title=""/>
                </v:shape>
                <o:OLEObject Type="Embed" ProgID="Visio.Drawing.15" ShapeID="_x0000_i1030" DrawAspect="Content" ObjectID="_1691529568" r:id="rId40"/>
              </w:object>
            </w:r>
          </w:p>
          <w:p w14:paraId="3FED3397" w14:textId="77777777" w:rsidR="00983A00" w:rsidRDefault="00067183">
            <w:pPr>
              <w:pStyle w:val="Caption"/>
            </w:pPr>
            <w:bookmarkStart w:id="242" w:name="_Ref68206910"/>
            <w:r>
              <w:t xml:space="preserve">Figure </w:t>
            </w:r>
            <w:fldSimple w:instr=" SEQ Figure \* ARABIC ">
              <w:r>
                <w:t>1</w:t>
              </w:r>
            </w:fldSimple>
            <w:bookmarkEnd w:id="242"/>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5DD43E60" w14:textId="77777777" w:rsidR="00983A00" w:rsidRDefault="00067183">
            <w:pPr>
              <w:pStyle w:val="ListParagraph"/>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ListParagraph"/>
              <w:numPr>
                <w:ilvl w:val="0"/>
                <w:numId w:val="70"/>
              </w:numPr>
              <w:snapToGrid/>
              <w:spacing w:line="240" w:lineRule="auto"/>
              <w:ind w:left="1008"/>
              <w:jc w:val="both"/>
            </w:pPr>
            <w:r>
              <w:t>An SSB identified by a recent random access procedure by the UE, which is not initiated by a PDCCH order,</w:t>
            </w:r>
          </w:p>
          <w:p w14:paraId="21FA6EA4" w14:textId="77777777" w:rsidR="00983A00" w:rsidRDefault="00067183">
            <w:pPr>
              <w:pStyle w:val="ListParagraph"/>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ListParagraph"/>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Caption"/>
              <w:spacing w:after="0"/>
              <w:jc w:val="left"/>
            </w:pPr>
            <w:bookmarkStart w:id="243" w:name="_Toc79158903"/>
            <w:bookmarkStart w:id="244" w:name="_Toc79158915"/>
            <w:bookmarkStart w:id="245" w:name="_Toc68262117"/>
            <w:bookmarkStart w:id="246" w:name="_Toc68262270"/>
            <w:bookmarkStart w:id="247" w:name="_Toc68262097"/>
            <w:bookmarkStart w:id="248" w:name="_Toc79147720"/>
            <w:bookmarkStart w:id="249" w:name="_Toc68608257"/>
            <w:bookmarkStart w:id="250" w:name="_Toc68262203"/>
            <w:bookmarkStart w:id="251" w:name="_Toc68608269"/>
            <w:bookmarkStart w:id="252" w:name="_Toc68552635"/>
            <w:bookmarkStart w:id="253" w:name="_Toc68608207"/>
            <w:bookmarkStart w:id="254" w:name="_Toc68262237"/>
            <w:bookmarkStart w:id="255" w:name="_Toc68262408"/>
            <w:bookmarkStart w:id="256" w:name="_Toc68530789"/>
            <w:bookmarkStart w:id="257" w:name="_Toc68262216"/>
            <w:bookmarkStart w:id="258" w:name="_Toc68530838"/>
            <w:bookmarkStart w:id="259" w:name="_Toc68262157"/>
            <w:bookmarkStart w:id="260" w:name="_Toc68261800"/>
            <w:bookmarkStart w:id="261" w:name="_Toc78736003"/>
            <w:bookmarkStart w:id="262" w:name="_Toc68528598"/>
            <w:bookmarkStart w:id="263" w:name="_Toc79099659"/>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873ADB3" w14:textId="77777777" w:rsidR="00983A00" w:rsidRDefault="00983A00"/>
          <w:p w14:paraId="68DB815E" w14:textId="77777777" w:rsidR="00983A00" w:rsidRDefault="00BF3126">
            <w:pPr>
              <w:jc w:val="center"/>
            </w:pPr>
            <w:r>
              <w:rPr>
                <w:noProof/>
              </w:rPr>
              <w:object w:dxaOrig="9799" w:dyaOrig="1440" w14:anchorId="317A27B3">
                <v:shape id="_x0000_i1031" type="#_x0000_t75" alt="" style="width:490.5pt;height:1in;mso-width-percent:0;mso-height-percent:0;mso-width-percent:0;mso-height-percent:0" o:ole="">
                  <v:imagedata r:id="rId41" o:title=""/>
                </v:shape>
                <o:OLEObject Type="Embed" ProgID="Visio.Drawing.15" ShapeID="_x0000_i1031" DrawAspect="Content" ObjectID="_1691529569" r:id="rId42"/>
              </w:object>
            </w:r>
          </w:p>
          <w:p w14:paraId="47FEEF14" w14:textId="77777777" w:rsidR="00983A00" w:rsidRDefault="00067183">
            <w:pPr>
              <w:pStyle w:val="Caption"/>
            </w:pPr>
            <w:bookmarkStart w:id="264" w:name="_Ref68252811"/>
            <w:r>
              <w:t xml:space="preserve">Figure </w:t>
            </w:r>
            <w:fldSimple w:instr=" SEQ Figure \* ARABIC ">
              <w:r>
                <w:t>2</w:t>
              </w:r>
            </w:fldSimple>
            <w:bookmarkEnd w:id="264"/>
            <w:r>
              <w:t>: CSS prioritization with CSS zone.</w:t>
            </w:r>
          </w:p>
          <w:p w14:paraId="1A26BCBE" w14:textId="77777777" w:rsidR="00983A00" w:rsidRDefault="00983A00">
            <w:pPr>
              <w:pStyle w:val="Caption"/>
              <w:jc w:val="left"/>
            </w:pPr>
          </w:p>
        </w:tc>
      </w:tr>
    </w:tbl>
    <w:p w14:paraId="7B7670CC" w14:textId="77777777" w:rsidR="00983A00" w:rsidRDefault="00983A00">
      <w:pPr>
        <w:rPr>
          <w:lang w:eastAsia="zh-CN"/>
        </w:rPr>
      </w:pPr>
    </w:p>
    <w:p w14:paraId="09D23D25"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179AE2FA" w14:textId="77777777"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BF3126">
            <w:pPr>
              <w:jc w:val="center"/>
              <w:rPr>
                <w:lang w:val="en-GB" w:eastAsia="zh-CN"/>
              </w:rPr>
            </w:pPr>
            <w:r>
              <w:rPr>
                <w:noProof/>
              </w:rPr>
              <w:object w:dxaOrig="7621" w:dyaOrig="2001" w14:anchorId="3651CD14">
                <v:shape id="_x0000_i1032" type="#_x0000_t75" alt="" style="width:382.5pt;height:99.5pt;mso-width-percent:0;mso-height-percent:0;mso-width-percent:0;mso-height-percent:0" o:ole="">
                  <v:imagedata r:id="rId43" o:title=""/>
                </v:shape>
                <o:OLEObject Type="Embed" ProgID="Visio.Drawing.15" ShapeID="_x0000_i1032" DrawAspect="Content" ObjectID="_1691529570" r:id="rId44"/>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lastRenderedPageBreak/>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zh-CN"/>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Caption"/>
            </w:pPr>
            <w:bookmarkStart w:id="265" w:name="_Ref68624864"/>
            <w:r>
              <w:t xml:space="preserve">Figure </w:t>
            </w:r>
            <w:fldSimple w:instr=" SEQ Figure \* ARABIC ">
              <w:r>
                <w:t>1</w:t>
              </w:r>
            </w:fldSimple>
            <w:bookmarkEnd w:id="265"/>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6" w:name="_Hlk79054602"/>
            <w:r>
              <w:rPr>
                <w:i/>
                <w:iCs/>
                <w:szCs w:val="18"/>
              </w:rPr>
              <w:t>SSSG switching should be supported for 120/480/960 kHz SCS.</w:t>
            </w:r>
            <w:bookmarkEnd w:id="266"/>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Heading2"/>
      </w:pPr>
      <w:r>
        <w:t>Topic A3: BD Budget/Dropping</w:t>
      </w:r>
    </w:p>
    <w:p w14:paraId="3219D7AE"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7"/>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8"/>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69" w:name="_Toc78736007"/>
            <w:bookmarkStart w:id="270" w:name="_Toc79099663"/>
            <w:bookmarkStart w:id="271" w:name="_Toc79158907"/>
            <w:bookmarkStart w:id="272" w:name="_Toc79147724"/>
            <w:bookmarkStart w:id="273"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9"/>
            <w:bookmarkEnd w:id="270"/>
            <w:bookmarkEnd w:id="271"/>
            <w:bookmarkEnd w:id="272"/>
            <w:bookmarkEnd w:id="273"/>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4" w:name="_Toc78736008"/>
            <w:bookmarkStart w:id="275" w:name="_Toc79158920"/>
            <w:bookmarkStart w:id="276" w:name="_Toc79099664"/>
            <w:bookmarkStart w:id="277" w:name="_Toc79158908"/>
            <w:bookmarkStart w:id="278"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4"/>
            <w:bookmarkEnd w:id="275"/>
            <w:bookmarkEnd w:id="276"/>
            <w:bookmarkEnd w:id="277"/>
            <w:bookmarkEnd w:id="278"/>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ListParagraph"/>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9" w:name="_Hlk79057913"/>
            <w:r>
              <w:rPr>
                <w:szCs w:val="18"/>
              </w:rPr>
              <w:t>USS in PCell and PSCell</w:t>
            </w:r>
            <w:bookmarkEnd w:id="279"/>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Heading2"/>
      </w:pPr>
      <w:r>
        <w:t>Topic A4: PDCCH Extensions for e.g. Coverage, Reliability</w:t>
      </w:r>
    </w:p>
    <w:p w14:paraId="4833B336"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ListParagraph"/>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ListParagraph"/>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ListParagraph"/>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0" w:name="_Hlk80138005"/>
            <w:r>
              <w:rPr>
                <w:b/>
                <w:i/>
                <w:iCs/>
              </w:rPr>
              <w:t>For supporting NR between 52.6 GHz and 71 GHz with high subcarrier spacing values including 480kHz and 960kHz, CORESET duration longer than 3 symbols should be supported</w:t>
            </w:r>
            <w:bookmarkEnd w:id="280"/>
            <w:r>
              <w:rPr>
                <w:b/>
                <w:i/>
                <w:iCs/>
              </w:rPr>
              <w:t>:</w:t>
            </w:r>
          </w:p>
          <w:p w14:paraId="2965AB07" w14:textId="77777777" w:rsidR="00983A00" w:rsidRDefault="00067183">
            <w:pPr>
              <w:pStyle w:val="ListParagraph"/>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B58EDF2" w14:textId="77777777" w:rsidR="00983A00" w:rsidRDefault="00BF3126">
            <w:pPr>
              <w:pStyle w:val="BodyText"/>
              <w:jc w:val="center"/>
              <w:rPr>
                <w:rFonts w:eastAsia="SimSun"/>
                <w:b/>
                <w:sz w:val="18"/>
                <w:szCs w:val="18"/>
                <w:lang w:eastAsia="zh-CN"/>
              </w:rPr>
            </w:pPr>
            <w:r>
              <w:rPr>
                <w:noProof/>
              </w:rPr>
              <w:object w:dxaOrig="4180" w:dyaOrig="7340" w14:anchorId="4F78C5D0">
                <v:shape id="_x0000_i1033" type="#_x0000_t75" alt="" style="width:209pt;height:367.5pt;mso-width-percent:0;mso-height-percent:0;mso-width-percent:0;mso-height-percent:0" o:ole="">
                  <v:imagedata r:id="rId46" o:title=""/>
                </v:shape>
                <o:OLEObject Type="Embed" ProgID="Visio.Drawing.15" ShapeID="_x0000_i1033" DrawAspect="Content" ObjectID="_1691529571" r:id="rId47"/>
              </w:object>
            </w:r>
          </w:p>
          <w:p w14:paraId="5DAD28BD" w14:textId="77777777" w:rsidR="00983A00" w:rsidRDefault="00067183">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5700D3F8" w14:textId="77777777" w:rsidR="00983A00" w:rsidRDefault="00067183">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BodyText"/>
              <w:rPr>
                <w:b/>
              </w:rPr>
            </w:pPr>
            <w:r>
              <w:rPr>
                <w:b/>
              </w:rPr>
              <w:lastRenderedPageBreak/>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Heading2"/>
      </w:pPr>
      <w:r>
        <w:t xml:space="preserve">Topic B: </w:t>
      </w:r>
      <w:r>
        <w:rPr>
          <w:lang w:val="en-US" w:eastAsia="ja-JP"/>
        </w:rPr>
        <w:t>Multiple PDSCH/PUSCH by a single DCI</w:t>
      </w:r>
    </w:p>
    <w:p w14:paraId="7217E99D"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Heading2"/>
      </w:pPr>
      <w:r>
        <w:t>Topic C: Multi-Beam Aspects</w:t>
      </w:r>
    </w:p>
    <w:p w14:paraId="451251A2" w14:textId="77777777" w:rsidR="00983A00" w:rsidRDefault="00067183">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w:t>
            </w:r>
            <w:r>
              <w:rPr>
                <w:kern w:val="2"/>
                <w:lang w:eastAsia="zh-CN"/>
              </w:rPr>
              <w:lastRenderedPageBreak/>
              <w:t>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Heading3"/>
        <w:jc w:val="both"/>
        <w:rPr>
          <w:bCs/>
          <w:lang w:val="en-GB" w:eastAsia="zh-CN"/>
        </w:rPr>
      </w:pPr>
      <w:r>
        <w:rPr>
          <w:bCs/>
          <w:lang w:val="en-GB" w:eastAsia="zh-CN"/>
        </w:rPr>
        <w:lastRenderedPageBreak/>
        <w:t>R1-2106957 (CATT)</w:t>
      </w:r>
    </w:p>
    <w:tbl>
      <w:tblPr>
        <w:tblStyle w:val="TableGrid"/>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Heading2"/>
      </w:pPr>
      <w:r>
        <w:t>Topic D: Multi-Cell Operation, Cross-carrier scheduling</w:t>
      </w:r>
    </w:p>
    <w:p w14:paraId="09164886"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1"/>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0177C8FA"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6B65C974"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ListParagraph"/>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634802FC" w14:textId="77777777" w:rsidR="00983A00" w:rsidRDefault="00067183">
            <w:pPr>
              <w:pStyle w:val="ListParagraph"/>
              <w:numPr>
                <w:ilvl w:val="1"/>
                <w:numId w:val="73"/>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5CA76B3E" w14:textId="77777777"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2"/>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4030EA4C" w14:textId="77777777" w:rsidR="00983A00" w:rsidRDefault="00067183">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SimSun" w:hAnsi="SimSun" w:cs="SimSun"/>
                <w:lang w:eastAsia="zh-CN"/>
              </w:rPr>
            </w:pPr>
          </w:p>
          <w:p w14:paraId="15921B6D"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3" w:name="_Toc68262204"/>
            <w:bookmarkStart w:id="284" w:name="_Toc68262118"/>
            <w:bookmarkStart w:id="285" w:name="_Toc68262158"/>
            <w:bookmarkStart w:id="286" w:name="_Toc68262217"/>
            <w:bookmarkStart w:id="287" w:name="_Toc68261801"/>
            <w:bookmarkStart w:id="288" w:name="_Toc68262098"/>
            <w:bookmarkStart w:id="289" w:name="_Toc68262271"/>
            <w:bookmarkStart w:id="290" w:name="_Toc68262238"/>
            <w:bookmarkStart w:id="291" w:name="_Toc68530839"/>
            <w:bookmarkStart w:id="292" w:name="_Toc68528599"/>
            <w:bookmarkStart w:id="293" w:name="_Toc68530790"/>
            <w:bookmarkStart w:id="294" w:name="_Toc79158904"/>
            <w:bookmarkStart w:id="295" w:name="_Toc68608208"/>
            <w:bookmarkStart w:id="296" w:name="_Toc78736004"/>
            <w:bookmarkStart w:id="297" w:name="_Toc79099660"/>
            <w:bookmarkStart w:id="298" w:name="_Toc79147721"/>
            <w:bookmarkStart w:id="299" w:name="_Toc68262409"/>
            <w:bookmarkStart w:id="300" w:name="_Toc68608270"/>
            <w:bookmarkStart w:id="301" w:name="_Toc79158916"/>
            <w:bookmarkStart w:id="302" w:name="_Toc68552636"/>
            <w:bookmarkStart w:id="303"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3"/>
            <w:bookmarkEnd w:id="284"/>
            <w:bookmarkEnd w:id="285"/>
            <w:bookmarkEnd w:id="286"/>
            <w:bookmarkEnd w:id="287"/>
            <w:bookmarkEnd w:id="288"/>
            <w:bookmarkEnd w:id="289"/>
            <w:bookmarkEnd w:id="290"/>
            <w:r>
              <w:rPr>
                <w:b/>
                <w:bCs/>
                <w:lang w:val="en-GB"/>
              </w:rPr>
              <w: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6967B555" w14:textId="77777777" w:rsidR="00983A00" w:rsidRDefault="00983A00">
            <w:pPr>
              <w:pStyle w:val="Caption"/>
              <w:jc w:val="left"/>
              <w:rPr>
                <w:lang w:val="en-GB"/>
              </w:rPr>
            </w:pPr>
          </w:p>
        </w:tc>
      </w:tr>
    </w:tbl>
    <w:p w14:paraId="2243CBCA" w14:textId="77777777" w:rsidR="00983A00" w:rsidRDefault="00983A00">
      <w:pPr>
        <w:rPr>
          <w:lang w:eastAsia="zh-CN"/>
        </w:rPr>
      </w:pPr>
    </w:p>
    <w:p w14:paraId="1DEDB89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ListParagraph"/>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ListParagraph"/>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ListParagraph"/>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ListParagraph"/>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ListParagraph"/>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Heading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Heading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B340B" w14:textId="77777777" w:rsidR="003D0400" w:rsidRDefault="003D0400" w:rsidP="00CA706C">
      <w:pPr>
        <w:spacing w:after="0" w:line="240" w:lineRule="auto"/>
      </w:pPr>
      <w:r>
        <w:separator/>
      </w:r>
    </w:p>
  </w:endnote>
  <w:endnote w:type="continuationSeparator" w:id="0">
    <w:p w14:paraId="58F34E84" w14:textId="77777777" w:rsidR="003D0400" w:rsidRDefault="003D0400"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B8C17" w14:textId="77777777" w:rsidR="003D0400" w:rsidRDefault="003D0400" w:rsidP="00CA706C">
      <w:pPr>
        <w:spacing w:after="0" w:line="240" w:lineRule="auto"/>
      </w:pPr>
      <w:r>
        <w:separator/>
      </w:r>
    </w:p>
  </w:footnote>
  <w:footnote w:type="continuationSeparator" w:id="0">
    <w:p w14:paraId="02697F9E" w14:textId="77777777" w:rsidR="003D0400" w:rsidRDefault="003D0400"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6"/>
  </w:num>
  <w:num w:numId="4">
    <w:abstractNumId w:val="70"/>
  </w:num>
  <w:num w:numId="5">
    <w:abstractNumId w:val="56"/>
  </w:num>
  <w:num w:numId="6">
    <w:abstractNumId w:val="43"/>
  </w:num>
  <w:num w:numId="7">
    <w:abstractNumId w:val="48"/>
  </w:num>
  <w:num w:numId="8">
    <w:abstractNumId w:val="78"/>
  </w:num>
  <w:num w:numId="9">
    <w:abstractNumId w:val="49"/>
  </w:num>
  <w:num w:numId="10">
    <w:abstractNumId w:val="73"/>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7"/>
  </w:num>
  <w:num w:numId="23">
    <w:abstractNumId w:val="61"/>
  </w:num>
  <w:num w:numId="24">
    <w:abstractNumId w:val="47"/>
  </w:num>
  <w:num w:numId="25">
    <w:abstractNumId w:val="33"/>
  </w:num>
  <w:num w:numId="26">
    <w:abstractNumId w:val="59"/>
  </w:num>
  <w:num w:numId="27">
    <w:abstractNumId w:val="55"/>
  </w:num>
  <w:num w:numId="28">
    <w:abstractNumId w:val="45"/>
  </w:num>
  <w:num w:numId="29">
    <w:abstractNumId w:val="9"/>
  </w:num>
  <w:num w:numId="30">
    <w:abstractNumId w:val="66"/>
  </w:num>
  <w:num w:numId="31">
    <w:abstractNumId w:val="29"/>
  </w:num>
  <w:num w:numId="32">
    <w:abstractNumId w:val="74"/>
  </w:num>
  <w:num w:numId="33">
    <w:abstractNumId w:val="40"/>
  </w:num>
  <w:num w:numId="34">
    <w:abstractNumId w:val="46"/>
  </w:num>
  <w:num w:numId="35">
    <w:abstractNumId w:val="37"/>
  </w:num>
  <w:num w:numId="36">
    <w:abstractNumId w:val="11"/>
  </w:num>
  <w:num w:numId="37">
    <w:abstractNumId w:val="75"/>
  </w:num>
  <w:num w:numId="38">
    <w:abstractNumId w:val="14"/>
  </w:num>
  <w:num w:numId="39">
    <w:abstractNumId w:val="5"/>
  </w:num>
  <w:num w:numId="40">
    <w:abstractNumId w:val="13"/>
  </w:num>
  <w:num w:numId="41">
    <w:abstractNumId w:val="2"/>
  </w:num>
  <w:num w:numId="42">
    <w:abstractNumId w:val="64"/>
  </w:num>
  <w:num w:numId="43">
    <w:abstractNumId w:val="4"/>
  </w:num>
  <w:num w:numId="44">
    <w:abstractNumId w:val="22"/>
  </w:num>
  <w:num w:numId="45">
    <w:abstractNumId w:val="57"/>
  </w:num>
  <w:num w:numId="46">
    <w:abstractNumId w:val="23"/>
  </w:num>
  <w:num w:numId="47">
    <w:abstractNumId w:val="1"/>
  </w:num>
  <w:num w:numId="48">
    <w:abstractNumId w:val="0"/>
  </w:num>
  <w:num w:numId="49">
    <w:abstractNumId w:val="62"/>
  </w:num>
  <w:num w:numId="50">
    <w:abstractNumId w:val="7"/>
  </w:num>
  <w:num w:numId="51">
    <w:abstractNumId w:val="69"/>
  </w:num>
  <w:num w:numId="52">
    <w:abstractNumId w:val="10"/>
  </w:num>
  <w:num w:numId="53">
    <w:abstractNumId w:val="6"/>
  </w:num>
  <w:num w:numId="54">
    <w:abstractNumId w:val="41"/>
  </w:num>
  <w:num w:numId="55">
    <w:abstractNumId w:val="28"/>
  </w:num>
  <w:num w:numId="56">
    <w:abstractNumId w:val="68"/>
  </w:num>
  <w:num w:numId="57">
    <w:abstractNumId w:val="39"/>
  </w:num>
  <w:num w:numId="58">
    <w:abstractNumId w:val="60"/>
  </w:num>
  <w:num w:numId="59">
    <w:abstractNumId w:val="27"/>
  </w:num>
  <w:num w:numId="60">
    <w:abstractNumId w:val="65"/>
  </w:num>
  <w:num w:numId="61">
    <w:abstractNumId w:val="36"/>
  </w:num>
  <w:num w:numId="62">
    <w:abstractNumId w:val="58"/>
  </w:num>
  <w:num w:numId="63">
    <w:abstractNumId w:val="20"/>
  </w:num>
  <w:num w:numId="64">
    <w:abstractNumId w:val="51"/>
  </w:num>
  <w:num w:numId="65">
    <w:abstractNumId w:val="63"/>
  </w:num>
  <w:num w:numId="66">
    <w:abstractNumId w:val="17"/>
  </w:num>
  <w:num w:numId="67">
    <w:abstractNumId w:val="18"/>
  </w:num>
  <w:num w:numId="68">
    <w:abstractNumId w:val="77"/>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1"/>
  </w:num>
  <w:num w:numId="78">
    <w:abstractNumId w:val="3"/>
  </w:num>
  <w:num w:numId="79">
    <w:abstractNumId w:val="72"/>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QUAfTtrOC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0B8"/>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5D0"/>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4BFB"/>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400"/>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94"/>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0D5"/>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22"/>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095"/>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35B"/>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9F0"/>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7E6"/>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684"/>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126"/>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023"/>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778"/>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5BE"/>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7C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9E"/>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2E91"/>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E0055-D3B8-4B95-A8AE-9351A00E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136</Pages>
  <Words>50827</Words>
  <Characters>256172</Characters>
  <Application>Microsoft Office Word</Application>
  <DocSecurity>0</DocSecurity>
  <Lines>2134</Lines>
  <Paragraphs>612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Zhao, Kun</cp:lastModifiedBy>
  <cp:revision>10</cp:revision>
  <cp:lastPrinted>2016-08-13T07:06:00Z</cp:lastPrinted>
  <dcterms:created xsi:type="dcterms:W3CDTF">2021-08-26T22:22:00Z</dcterms:created>
  <dcterms:modified xsi:type="dcterms:W3CDTF">2021-08-26T22:32:00Z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